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bookmarkStart w:id="0" w:name="_GoBack"/>
      <w:bookmarkEnd w:id="0"/>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F4570A" w:rsidRDefault="009065A6">
      <w:pPr>
        <w:spacing w:after="240"/>
        <w:jc w:val="both"/>
        <w:rPr>
          <w:sz w:val="20"/>
        </w:rPr>
        <w:sectPr w:rsidR="009065A6" w:rsidRPr="00F4570A" w:rsidSect="00AC42AE">
          <w:headerReference w:type="default" r:id="rId7"/>
          <w:footerReference w:type="default" r:id="rId8"/>
          <w:pgSz w:w="12240" w:h="15840" w:code="1"/>
          <w:pgMar w:top="1080" w:right="1152" w:bottom="720" w:left="1152" w:header="720" w:footer="432" w:gutter="0"/>
          <w:paperSrc w:first="260" w:other="260"/>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AC42AE">
          <w:headerReference w:type="even" r:id="rId9"/>
          <w:headerReference w:type="default" r:id="rId10"/>
          <w:footerReference w:type="default" r:id="rId11"/>
          <w:headerReference w:type="first" r:id="rId12"/>
          <w:pgSz w:w="12240" w:h="15840" w:code="1"/>
          <w:pgMar w:top="1080" w:right="1152" w:bottom="720" w:left="1152" w:header="720" w:footer="432" w:gutter="0"/>
          <w:paperSrc w:first="260" w:other="260"/>
          <w:pgNumType w:start="1"/>
          <w:cols w:space="720"/>
        </w:sectPr>
      </w:pPr>
    </w:p>
    <w:p w:rsidR="00555721" w:rsidRPr="003347B8" w:rsidRDefault="00555721" w:rsidP="003347B8">
      <w:pPr>
        <w:tabs>
          <w:tab w:val="left" w:pos="9540"/>
        </w:tabs>
        <w:spacing w:after="100"/>
        <w:rPr>
          <w:sz w:val="20"/>
        </w:rPr>
      </w:pPr>
      <w:r w:rsidRPr="003347B8">
        <w:rPr>
          <w:b/>
          <w:sz w:val="20"/>
        </w:rPr>
        <w:lastRenderedPageBreak/>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lastRenderedPageBreak/>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Pr="003347B8"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lastRenderedPageBreak/>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554CBA" w:rsidRPr="00DD68D1" w:rsidRDefault="00554CBA" w:rsidP="00CB5325">
      <w:pPr>
        <w:spacing w:after="120"/>
        <w:ind w:left="504" w:hanging="504"/>
        <w:jc w:val="both"/>
        <w:rPr>
          <w:sz w:val="20"/>
        </w:rPr>
        <w:sectPr w:rsidR="00554CBA" w:rsidRPr="00DD68D1" w:rsidSect="00AC42AE">
          <w:type w:val="continuous"/>
          <w:pgSz w:w="12240" w:h="15840" w:code="1"/>
          <w:pgMar w:top="1080" w:right="1152" w:bottom="720" w:left="1152" w:header="720" w:footer="432" w:gutter="0"/>
          <w:paperSrc w:first="260" w:other="260"/>
          <w:pgNumType w:start="1"/>
          <w:cols w:num="2" w:space="720"/>
        </w:sectPr>
      </w:pPr>
    </w:p>
    <w:p w:rsidR="00CB5325" w:rsidRPr="00DD68D1" w:rsidRDefault="00CB5325" w:rsidP="003347B8">
      <w:pPr>
        <w:jc w:val="both"/>
        <w:rPr>
          <w:sz w:val="20"/>
        </w:rPr>
      </w:pPr>
    </w:p>
    <w:p w:rsidR="009065A6" w:rsidRPr="00DD68D1" w:rsidRDefault="009065A6">
      <w:pPr>
        <w:spacing w:after="120"/>
        <w:ind w:left="1656" w:hanging="504"/>
        <w:jc w:val="both"/>
        <w:rPr>
          <w:sz w:val="20"/>
        </w:rPr>
        <w:sectPr w:rsidR="009065A6" w:rsidRPr="00DD68D1" w:rsidSect="00AC42AE">
          <w:type w:val="continuous"/>
          <w:pgSz w:w="12240" w:h="15840" w:code="1"/>
          <w:pgMar w:top="1080" w:right="1152" w:bottom="720" w:left="1152" w:header="720" w:footer="432" w:gutter="0"/>
          <w:paperSrc w:first="260" w:other="260"/>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135681" w:rsidRDefault="00C80748" w:rsidP="00C80748">
      <w:pPr>
        <w:numPr>
          <w:ilvl w:val="1"/>
          <w:numId w:val="21"/>
        </w:numPr>
        <w:spacing w:after="120"/>
        <w:rPr>
          <w:sz w:val="20"/>
        </w:rPr>
      </w:pPr>
      <w:r w:rsidRPr="00DD68D1">
        <w:rPr>
          <w:sz w:val="20"/>
        </w:rPr>
        <w:t xml:space="preserve">Determination of Best Available Control </w:t>
      </w:r>
      <w:r w:rsidRPr="00135681">
        <w:rPr>
          <w:sz w:val="20"/>
        </w:rPr>
        <w:t>Technology (not applicable);</w:t>
      </w:r>
    </w:p>
    <w:p w:rsidR="00C80748" w:rsidRPr="00135681" w:rsidRDefault="00C80748" w:rsidP="00C80748">
      <w:pPr>
        <w:numPr>
          <w:ilvl w:val="1"/>
          <w:numId w:val="21"/>
        </w:numPr>
        <w:spacing w:after="120"/>
        <w:rPr>
          <w:sz w:val="20"/>
        </w:rPr>
      </w:pPr>
      <w:r w:rsidRPr="00135681">
        <w:rPr>
          <w:sz w:val="20"/>
        </w:rPr>
        <w:t>Determination of Prevention of Significant Deterioration (not applicable);</w:t>
      </w:r>
      <w:r w:rsidRPr="00135681">
        <w:rPr>
          <w:i/>
          <w:sz w:val="20"/>
        </w:rPr>
        <w:t xml:space="preserve"> </w:t>
      </w:r>
      <w:r w:rsidRPr="00135681">
        <w:rPr>
          <w:sz w:val="20"/>
        </w:rPr>
        <w:t>and</w:t>
      </w:r>
    </w:p>
    <w:p w:rsidR="00C80748" w:rsidRPr="00135681" w:rsidRDefault="00C80748" w:rsidP="00C80748">
      <w:pPr>
        <w:numPr>
          <w:ilvl w:val="1"/>
          <w:numId w:val="21"/>
        </w:numPr>
        <w:spacing w:after="120"/>
        <w:rPr>
          <w:sz w:val="20"/>
        </w:rPr>
      </w:pPr>
      <w:r w:rsidRPr="00135681">
        <w:rPr>
          <w:sz w:val="20"/>
        </w:rPr>
        <w:t>Compliance with New Source Performance Standards (</w:t>
      </w:r>
      <w:r w:rsidR="00135681" w:rsidRPr="00135681">
        <w:rPr>
          <w:sz w:val="20"/>
        </w:rPr>
        <w:t>applicable</w:t>
      </w:r>
      <w:r w:rsidRPr="0013568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AC42AE">
          <w:headerReference w:type="even" r:id="rId13"/>
          <w:headerReference w:type="default" r:id="rId14"/>
          <w:footerReference w:type="default" r:id="rId15"/>
          <w:headerReference w:type="first" r:id="rId16"/>
          <w:pgSz w:w="12240" w:h="15840" w:code="1"/>
          <w:pgMar w:top="1080" w:right="1152" w:bottom="720" w:left="1152" w:header="720" w:footer="432" w:gutter="0"/>
          <w:paperSrc w:first="260" w:other="260"/>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xml:space="preserve">:  If temporarily unable to comply with any of the conditions of the permit due to breakdown of equipment or destruction by fire, wind or other cause, the permittee shall notify each Compliance Authority as soon </w:t>
      </w:r>
      <w:r w:rsidRPr="00CD2485">
        <w:rPr>
          <w:sz w:val="20"/>
        </w:rPr>
        <w:t xml:space="preserve">as possible, but at least within one working day, excluding weekends and holidays.  </w:t>
      </w:r>
      <w:r w:rsidR="00CD2485" w:rsidRPr="00CD2485">
        <w:rPr>
          <w:sz w:val="20"/>
        </w:rPr>
        <w:t xml:space="preserve">Notification may be submitted by electronic mail to </w:t>
      </w:r>
      <w:hyperlink r:id="rId17" w:history="1">
        <w:r w:rsidR="00CD2485" w:rsidRPr="00CD2485">
          <w:rPr>
            <w:rStyle w:val="Hyperlink"/>
            <w:sz w:val="20"/>
          </w:rPr>
          <w:t>nwdair@dep.state.fl.us</w:t>
        </w:r>
      </w:hyperlink>
      <w:r w:rsidR="001810CD">
        <w:rPr>
          <w:sz w:val="20"/>
        </w:rPr>
        <w:t xml:space="preserve"> </w:t>
      </w:r>
      <w:r w:rsidR="001810CD" w:rsidRPr="003D17ED">
        <w:rPr>
          <w:sz w:val="20"/>
        </w:rPr>
        <w:t>and copied to the permitting authority at</w:t>
      </w:r>
      <w:r w:rsidR="001810CD">
        <w:rPr>
          <w:sz w:val="20"/>
        </w:rPr>
        <w:t xml:space="preserve"> </w:t>
      </w:r>
      <w:hyperlink r:id="rId18" w:history="1">
        <w:r w:rsidR="001810CD" w:rsidRPr="00DA4189">
          <w:rPr>
            <w:rStyle w:val="Hyperlink"/>
            <w:sz w:val="20"/>
          </w:rPr>
          <w:t>epost_nwdwasteair@dep.state.fl.us</w:t>
        </w:r>
      </w:hyperlink>
      <w:r w:rsidR="00AC42AE">
        <w:rPr>
          <w:sz w:val="20"/>
        </w:rPr>
        <w:t>.</w:t>
      </w:r>
      <w:r w:rsidR="001810CD">
        <w:rPr>
          <w:sz w:val="20"/>
        </w:rPr>
        <w:t xml:space="preserve">  </w:t>
      </w:r>
      <w:r w:rsidRPr="00CD2485">
        <w:rPr>
          <w:sz w:val="20"/>
        </w:rPr>
        <w:t>The notification shall include:  pertinent information as to the</w:t>
      </w:r>
      <w:r w:rsidRPr="000946B8">
        <w:rPr>
          <w:sz w:val="20"/>
        </w:rPr>
        <w:t xml:space="preserv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Department.  </w:t>
      </w:r>
      <w:r w:rsidR="003C42E9" w:rsidRPr="002A37FD">
        <w:rPr>
          <w:i/>
          <w:sz w:val="20"/>
        </w:rPr>
        <w:t xml:space="preserve">No </w:t>
      </w:r>
      <w:r w:rsidR="00EB3504">
        <w:rPr>
          <w:i/>
          <w:sz w:val="20"/>
        </w:rPr>
        <w:t xml:space="preserve">VOC </w:t>
      </w:r>
      <w:r w:rsidR="003C42E9" w:rsidRPr="002A37FD">
        <w:rPr>
          <w:i/>
          <w:sz w:val="20"/>
        </w:rPr>
        <w:t>emission control devices or sy</w:t>
      </w:r>
      <w:r w:rsidR="002A37FD" w:rsidRPr="002A37FD">
        <w:rPr>
          <w:i/>
          <w:sz w:val="20"/>
        </w:rPr>
        <w:t>stems are ordered at this time.</w:t>
      </w:r>
      <w:r w:rsidR="003C42E9">
        <w:rPr>
          <w:sz w:val="20"/>
        </w:rPr>
        <w:t xml:space="preserve">  </w:t>
      </w:r>
      <w:r w:rsidRPr="000946B8">
        <w:rPr>
          <w:sz w:val="20"/>
        </w:rPr>
        <w:t>[Rule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CA0E37" w:rsidRPr="002A37FD" w:rsidRDefault="00415A10" w:rsidP="002A37FD">
      <w:pPr>
        <w:widowControl w:val="0"/>
        <w:numPr>
          <w:ilvl w:val="0"/>
          <w:numId w:val="2"/>
        </w:numPr>
        <w:tabs>
          <w:tab w:val="clear" w:pos="360"/>
        </w:tabs>
        <w:rPr>
          <w:sz w:val="20"/>
        </w:rPr>
      </w:pPr>
      <w:r w:rsidRPr="000946B8">
        <w:rPr>
          <w:sz w:val="20"/>
          <w:u w:val="single"/>
        </w:rPr>
        <w:t>Unconfined Particulate Emissions</w:t>
      </w:r>
      <w:r w:rsidRPr="000946B8">
        <w:rPr>
          <w:sz w:val="20"/>
        </w:rPr>
        <w:t xml:space="preserve">:  During the construction period, unconfined particulate matter emissions shall be minimized by dust suppressing techniques such as covering and/or application of water or chemicals to the affected areas, as necessary.  </w:t>
      </w:r>
      <w:r w:rsidR="00CA0E37">
        <w:rPr>
          <w:sz w:val="20"/>
        </w:rPr>
        <w:t>The following were determined by Permittee to be appropriate for this facility:</w:t>
      </w:r>
    </w:p>
    <w:p w:rsidR="00CA0E37" w:rsidRPr="00CA0E37" w:rsidRDefault="00CA0E37" w:rsidP="00CA0E37">
      <w:pPr>
        <w:numPr>
          <w:ilvl w:val="0"/>
          <w:numId w:val="28"/>
        </w:numPr>
        <w:tabs>
          <w:tab w:val="left" w:pos="1080"/>
        </w:tabs>
        <w:rPr>
          <w:color w:val="000000"/>
          <w:sz w:val="20"/>
        </w:rPr>
      </w:pPr>
      <w:r w:rsidRPr="00CA0E37">
        <w:rPr>
          <w:color w:val="000000"/>
          <w:sz w:val="20"/>
        </w:rPr>
        <w:t>Application of water or other suppressants to unpaved roads, yards, open stock piles, and other activities to control emissions.</w:t>
      </w:r>
    </w:p>
    <w:p w:rsidR="00CA0E37" w:rsidRPr="002A37FD" w:rsidRDefault="00CA0E37" w:rsidP="002A37FD">
      <w:pPr>
        <w:numPr>
          <w:ilvl w:val="0"/>
          <w:numId w:val="28"/>
        </w:numPr>
        <w:tabs>
          <w:tab w:val="left" w:pos="1080"/>
        </w:tabs>
        <w:rPr>
          <w:color w:val="000000"/>
          <w:sz w:val="20"/>
        </w:rPr>
      </w:pPr>
      <w:r w:rsidRPr="00CA0E37">
        <w:rPr>
          <w:color w:val="000000"/>
          <w:sz w:val="20"/>
        </w:rPr>
        <w:t>Removal of particulate matter from roads and other paved areas to prevent reentrainment, and from buildings or work areas to prevent particulate from becoming airborne.</w:t>
      </w:r>
    </w:p>
    <w:p w:rsidR="00CA0E37" w:rsidRPr="00CA0E37" w:rsidRDefault="00CA0E37" w:rsidP="00CA0E37">
      <w:pPr>
        <w:numPr>
          <w:ilvl w:val="0"/>
          <w:numId w:val="28"/>
        </w:numPr>
        <w:tabs>
          <w:tab w:val="left" w:pos="1080"/>
        </w:tabs>
        <w:rPr>
          <w:sz w:val="20"/>
        </w:rPr>
      </w:pPr>
      <w:r w:rsidRPr="00CA0E37">
        <w:rPr>
          <w:color w:val="000000"/>
          <w:sz w:val="20"/>
        </w:rPr>
        <w:t xml:space="preserve">Enclosure or </w:t>
      </w:r>
      <w:r w:rsidRPr="00CA0E37">
        <w:rPr>
          <w:sz w:val="20"/>
        </w:rPr>
        <w:t>covering of conveyor systems.</w:t>
      </w:r>
    </w:p>
    <w:p w:rsidR="00415A10" w:rsidRPr="00714BAB" w:rsidRDefault="00415A10" w:rsidP="00CA0E37">
      <w:pPr>
        <w:widowControl w:val="0"/>
        <w:spacing w:after="120"/>
        <w:ind w:firstLine="360"/>
        <w:rPr>
          <w:sz w:val="20"/>
        </w:rPr>
      </w:pPr>
      <w:r w:rsidRPr="000946B8">
        <w:rPr>
          <w:sz w:val="20"/>
        </w:rPr>
        <w:t>[Rule 62-296.320(4)(c), F.A</w:t>
      </w:r>
      <w:r w:rsidRPr="00714BAB">
        <w:rPr>
          <w:sz w:val="20"/>
        </w:rPr>
        <w:t>.C.</w:t>
      </w:r>
      <w:r w:rsidR="00EB3504" w:rsidRPr="00714BAB">
        <w:rPr>
          <w:sz w:val="20"/>
        </w:rPr>
        <w:t xml:space="preserve"> and application 7775859-001-AC</w:t>
      </w:r>
      <w:r w:rsidRPr="00714BAB">
        <w:rPr>
          <w:sz w:val="20"/>
        </w:rPr>
        <w:t>]</w:t>
      </w:r>
    </w:p>
    <w:p w:rsidR="00415A10" w:rsidRPr="000946B8" w:rsidRDefault="005D5AE1" w:rsidP="00415A10">
      <w:pPr>
        <w:widowControl w:val="0"/>
        <w:spacing w:after="120"/>
        <w:rPr>
          <w:b/>
          <w:caps/>
          <w:sz w:val="20"/>
        </w:rPr>
      </w:pPr>
      <w:r>
        <w:rPr>
          <w:b/>
          <w:caps/>
          <w:sz w:val="20"/>
        </w:rPr>
        <w:br w:type="page"/>
      </w:r>
      <w:r w:rsidR="00415A10" w:rsidRPr="000946B8">
        <w:rPr>
          <w:b/>
          <w:caps/>
          <w:sz w:val="20"/>
        </w:rPr>
        <w:t>Records and Reports</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8603E6">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w:t>
      </w:r>
      <w:r w:rsidR="00A15D15" w:rsidRPr="00A15D15">
        <w:rPr>
          <w:sz w:val="20"/>
          <w:szCs w:val="20"/>
        </w:rPr>
        <w:t>[Including Title V Source Emissions Fee Calculation]</w:t>
      </w:r>
      <w:r w:rsidR="00A15D15">
        <w:rPr>
          <w:sz w:val="20"/>
          <w:szCs w:val="20"/>
        </w:rPr>
        <w:t xml:space="preserve"> </w:t>
      </w:r>
      <w:r>
        <w:rPr>
          <w:sz w:val="20"/>
          <w:szCs w:val="20"/>
        </w:rPr>
        <w:t xml:space="preserve">(DEP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AB66BD">
      <w:pPr>
        <w:pStyle w:val="Default"/>
        <w:spacing w:after="120"/>
        <w:ind w:left="1080" w:hanging="360"/>
        <w:rPr>
          <w:sz w:val="20"/>
          <w:szCs w:val="20"/>
        </w:rPr>
      </w:pPr>
      <w:r>
        <w:rPr>
          <w:sz w:val="20"/>
          <w:szCs w:val="20"/>
        </w:rPr>
        <w:t>(3)</w:t>
      </w:r>
      <w:r>
        <w:rPr>
          <w:sz w:val="20"/>
          <w:szCs w:val="20"/>
        </w:rPr>
        <w:tab/>
      </w:r>
      <w:r w:rsidR="00A15D15" w:rsidRPr="002A37FD">
        <w:rPr>
          <w:sz w:val="20"/>
          <w:szCs w:val="20"/>
        </w:rPr>
        <w:t>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w:t>
      </w:r>
    </w:p>
    <w:p w:rsidR="001F62D6" w:rsidRPr="00A15D15" w:rsidRDefault="002A37FD" w:rsidP="001F62D6">
      <w:pPr>
        <w:pStyle w:val="Default"/>
        <w:spacing w:after="120"/>
        <w:ind w:left="1080" w:hanging="360"/>
        <w:rPr>
          <w:color w:val="auto"/>
          <w:sz w:val="20"/>
          <w:szCs w:val="20"/>
        </w:rPr>
      </w:pPr>
      <w:r>
        <w:rPr>
          <w:sz w:val="20"/>
          <w:szCs w:val="20"/>
        </w:rPr>
        <w:t xml:space="preserve"> </w:t>
      </w:r>
      <w:r w:rsidR="001F62D6">
        <w:rPr>
          <w:sz w:val="20"/>
          <w:szCs w:val="20"/>
        </w:rPr>
        <w:t>(4)</w:t>
      </w:r>
      <w:r w:rsidR="001F62D6">
        <w:rPr>
          <w:sz w:val="20"/>
          <w:szCs w:val="20"/>
        </w:rPr>
        <w:tab/>
      </w:r>
      <w:r w:rsidR="001F62D6" w:rsidRPr="00A15D15">
        <w:rPr>
          <w:sz w:val="20"/>
          <w:szCs w:val="20"/>
        </w:rPr>
        <w:t xml:space="preserve">Emissions shall be computed in accordance with the provisions of subsection 62-210.370(2), F.A.C., for purposes of the annual operating </w:t>
      </w:r>
      <w:r w:rsidR="001F62D6" w:rsidRPr="00A15D15">
        <w:rPr>
          <w:color w:val="auto"/>
          <w:sz w:val="20"/>
          <w:szCs w:val="20"/>
        </w:rPr>
        <w:t>report.</w:t>
      </w:r>
    </w:p>
    <w:p w:rsidR="001F62D6" w:rsidRDefault="001F62D6" w:rsidP="005D5AE1">
      <w:pPr>
        <w:pStyle w:val="Default"/>
        <w:ind w:left="1080" w:hanging="360"/>
        <w:rPr>
          <w:sz w:val="20"/>
          <w:szCs w:val="20"/>
        </w:rPr>
      </w:pPr>
      <w:r w:rsidRPr="00F45FCA">
        <w:rPr>
          <w:sz w:val="20"/>
          <w:szCs w:val="20"/>
        </w:rPr>
        <w:t>(5)</w:t>
      </w:r>
      <w:r w:rsidR="00F45FCA" w:rsidRPr="00F45FCA">
        <w:rPr>
          <w:sz w:val="20"/>
          <w:szCs w:val="20"/>
        </w:rPr>
        <w:tab/>
      </w:r>
      <w:r>
        <w:rPr>
          <w:sz w:val="20"/>
          <w:szCs w:val="20"/>
        </w:rPr>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F45FCA" w:rsidRDefault="00F45FCA" w:rsidP="005D5AE1">
      <w:pPr>
        <w:pStyle w:val="Default"/>
        <w:ind w:left="1080" w:hanging="360"/>
        <w:rPr>
          <w:sz w:val="20"/>
          <w:szCs w:val="20"/>
        </w:rPr>
      </w:pPr>
    </w:p>
    <w:p w:rsidR="00183156" w:rsidRDefault="001F62D6" w:rsidP="00EC58F5">
      <w:pPr>
        <w:pStyle w:val="BodyText"/>
        <w:widowControl w:val="0"/>
        <w:spacing w:after="0"/>
        <w:ind w:left="360"/>
        <w:rPr>
          <w:bCs/>
          <w:sz w:val="20"/>
        </w:rPr>
      </w:pPr>
      <w:r>
        <w:rPr>
          <w:bCs/>
          <w:iCs/>
          <w:sz w:val="20"/>
        </w:rPr>
        <w:t xml:space="preserve">[Rule </w:t>
      </w:r>
      <w:r w:rsidRPr="009F163F">
        <w:rPr>
          <w:bCs/>
          <w:sz w:val="20"/>
        </w:rPr>
        <w:t>62-210.370</w:t>
      </w:r>
      <w:r>
        <w:rPr>
          <w:bCs/>
          <w:sz w:val="20"/>
        </w:rPr>
        <w:t>(3), F.A.C.</w:t>
      </w:r>
      <w:r w:rsidR="002A37FD">
        <w:rPr>
          <w:bCs/>
          <w:sz w:val="20"/>
        </w:rPr>
        <w:t>]</w:t>
      </w:r>
    </w:p>
    <w:p w:rsidR="00CA0E37" w:rsidRDefault="00CA0E37" w:rsidP="00EC58F5">
      <w:pPr>
        <w:pStyle w:val="BodyText"/>
        <w:widowControl w:val="0"/>
        <w:spacing w:after="0"/>
        <w:ind w:left="360"/>
        <w:rPr>
          <w:bCs/>
          <w:sz w:val="20"/>
        </w:rPr>
      </w:pPr>
    </w:p>
    <w:p w:rsidR="00F45FCA" w:rsidRDefault="00F45FCA" w:rsidP="00EC58F5">
      <w:pPr>
        <w:pStyle w:val="BodyText"/>
        <w:widowControl w:val="0"/>
        <w:spacing w:after="0"/>
        <w:ind w:left="360"/>
        <w:rPr>
          <w:bCs/>
          <w:i/>
          <w:iCs/>
          <w:sz w:val="20"/>
        </w:rPr>
      </w:pPr>
      <w:r w:rsidRPr="00F45FCA">
        <w:rPr>
          <w:bCs/>
          <w:i/>
          <w:iCs/>
          <w:sz w:val="20"/>
        </w:rPr>
        <w:t xml:space="preserve">{Permitting Note:  Resources to help you complete your AOR are available on the electronic AOR (EAOR) website at:  </w:t>
      </w:r>
      <w:hyperlink r:id="rId19" w:history="1">
        <w:r w:rsidRPr="00F45FCA">
          <w:rPr>
            <w:bCs/>
            <w:i/>
            <w:iCs/>
            <w:color w:val="0563C1"/>
            <w:sz w:val="20"/>
            <w:u w:val="single"/>
          </w:rPr>
          <w:t>http://www.dep.state.fl.us/air/emission/eaor</w:t>
        </w:r>
      </w:hyperlink>
      <w:r w:rsidRPr="00F45FCA">
        <w:rPr>
          <w:bCs/>
          <w:i/>
          <w:iCs/>
          <w:sz w:val="20"/>
        </w:rPr>
        <w:t xml:space="preserve">.  If you have questions or need assistance after reviewing the information posted on the EAOR website, please contact the Department by phone at (850) 717-9000 or email at </w:t>
      </w:r>
      <w:hyperlink r:id="rId20" w:history="1">
        <w:r w:rsidRPr="00F45FCA">
          <w:rPr>
            <w:bCs/>
            <w:i/>
            <w:iCs/>
            <w:color w:val="0563C1"/>
            <w:sz w:val="20"/>
            <w:u w:val="single"/>
          </w:rPr>
          <w:t>eaor@dep.state.fl.us</w:t>
        </w:r>
      </w:hyperlink>
      <w:r w:rsidRPr="00F45FCA">
        <w:rPr>
          <w:bCs/>
          <w:i/>
          <w:iCs/>
          <w:sz w:val="20"/>
        </w:rPr>
        <w:t>.}</w:t>
      </w:r>
    </w:p>
    <w:p w:rsidR="00F45FCA" w:rsidRDefault="00F45FCA" w:rsidP="00EC58F5">
      <w:pPr>
        <w:pStyle w:val="BodyText"/>
        <w:widowControl w:val="0"/>
        <w:spacing w:after="0"/>
        <w:ind w:left="360"/>
        <w:rPr>
          <w:bCs/>
          <w:i/>
          <w:iCs/>
          <w:sz w:val="20"/>
        </w:rPr>
      </w:pPr>
    </w:p>
    <w:p w:rsidR="00CA0E37" w:rsidRPr="00CA0E37" w:rsidRDefault="00CA0E37" w:rsidP="00CA0E37">
      <w:pPr>
        <w:pStyle w:val="BodyText"/>
        <w:widowControl w:val="0"/>
        <w:spacing w:after="0"/>
        <w:ind w:left="360"/>
        <w:rPr>
          <w:b/>
          <w:bCs/>
          <w:sz w:val="20"/>
        </w:rPr>
      </w:pPr>
      <w:r w:rsidRPr="00CA0E37">
        <w:rPr>
          <w:b/>
          <w:bCs/>
          <w:sz w:val="20"/>
        </w:rPr>
        <w:t>ADDITIONAL CONDITIONS</w:t>
      </w:r>
    </w:p>
    <w:p w:rsidR="00CD4241" w:rsidRPr="00CD4241" w:rsidRDefault="00CD4241" w:rsidP="00CD4241">
      <w:pPr>
        <w:widowControl w:val="0"/>
        <w:rPr>
          <w:sz w:val="20"/>
        </w:rPr>
      </w:pPr>
    </w:p>
    <w:p w:rsidR="00CA0E37" w:rsidRPr="005A003F" w:rsidRDefault="00CA0E37" w:rsidP="00CA0E37">
      <w:pPr>
        <w:widowControl w:val="0"/>
        <w:numPr>
          <w:ilvl w:val="0"/>
          <w:numId w:val="2"/>
        </w:numPr>
        <w:spacing w:after="120"/>
        <w:rPr>
          <w:sz w:val="20"/>
        </w:rPr>
      </w:pPr>
      <w:r w:rsidRPr="005A003F">
        <w:rPr>
          <w:sz w:val="20"/>
          <w:u w:val="single"/>
        </w:rPr>
        <w:t>Stack Sampling</w:t>
      </w:r>
      <w:r w:rsidR="005A003F" w:rsidRPr="005A003F">
        <w:rPr>
          <w:sz w:val="20"/>
        </w:rPr>
        <w:t>.</w:t>
      </w:r>
      <w:r w:rsidR="005A003F">
        <w:rPr>
          <w:sz w:val="20"/>
        </w:rPr>
        <w:t xml:space="preserve">  </w:t>
      </w:r>
      <w:r w:rsidRPr="005A003F">
        <w:rPr>
          <w:sz w:val="20"/>
        </w:rPr>
        <w:t>Permittee shall install and maintain permanent stack sampling facilities, including sampling ports, work platforms, access to work platforms, electrical power, and sampling equipment support.  All stack sampling facilities must meet requirements of Rule 62-297</w:t>
      </w:r>
      <w:r w:rsidR="000F0DCA" w:rsidRPr="005A003F">
        <w:rPr>
          <w:sz w:val="20"/>
        </w:rPr>
        <w:t>.310</w:t>
      </w:r>
      <w:r w:rsidRPr="005A003F">
        <w:rPr>
          <w:sz w:val="20"/>
        </w:rPr>
        <w:t>(6), F.A</w:t>
      </w:r>
      <w:r w:rsidR="0077548C" w:rsidRPr="005A003F">
        <w:rPr>
          <w:sz w:val="20"/>
        </w:rPr>
        <w:t>.C.</w:t>
      </w:r>
      <w:r w:rsidRPr="005A003F">
        <w:rPr>
          <w:sz w:val="20"/>
        </w:rPr>
        <w:t>, and any Occupational Safety and Health Administration (OSHA) Safety and Health Standards described in 29 CFR Part 1910, Subparts D and E.  [Rule 62-297.310(6), F.A.C.]</w:t>
      </w:r>
    </w:p>
    <w:p w:rsidR="00C8254B" w:rsidRDefault="004514F8" w:rsidP="00CA0E37">
      <w:pPr>
        <w:widowControl w:val="0"/>
        <w:numPr>
          <w:ilvl w:val="0"/>
          <w:numId w:val="2"/>
        </w:numPr>
        <w:rPr>
          <w:sz w:val="20"/>
        </w:rPr>
      </w:pPr>
      <w:r>
        <w:rPr>
          <w:sz w:val="20"/>
          <w:u w:val="single"/>
        </w:rPr>
        <w:t>Inspection.</w:t>
      </w:r>
      <w:r>
        <w:rPr>
          <w:sz w:val="20"/>
        </w:rPr>
        <w:t xml:space="preserve">  </w:t>
      </w:r>
      <w:r w:rsidR="00CA0E37" w:rsidRPr="003D3E3C">
        <w:rPr>
          <w:sz w:val="20"/>
        </w:rPr>
        <w:t xml:space="preserve">The applicant shall retain a Professional Engineer, registered in the State of Florida, for the inspection of this project.  Upon completion the engineer shall inspect for conformity to the permit application and associated documents.  </w:t>
      </w:r>
    </w:p>
    <w:p w:rsidR="00C8254B" w:rsidRDefault="00C8254B" w:rsidP="00C8254B">
      <w:pPr>
        <w:widowControl w:val="0"/>
        <w:ind w:left="360"/>
        <w:rPr>
          <w:sz w:val="20"/>
        </w:rPr>
      </w:pPr>
      <w:r w:rsidRPr="003D3E3C">
        <w:rPr>
          <w:sz w:val="20"/>
        </w:rPr>
        <w:t>[Rules 62.4-030, 62</w:t>
      </w:r>
      <w:r>
        <w:rPr>
          <w:sz w:val="20"/>
        </w:rPr>
        <w:t>-4.050(3),</w:t>
      </w:r>
      <w:r w:rsidRPr="003D3E3C">
        <w:rPr>
          <w:sz w:val="20"/>
        </w:rPr>
        <w:t xml:space="preserve"> and 62-210.300(1)(a) &amp; (2), F.A.C.]</w:t>
      </w:r>
    </w:p>
    <w:p w:rsidR="00C8254B" w:rsidRDefault="00C8254B" w:rsidP="00C8254B">
      <w:pPr>
        <w:widowControl w:val="0"/>
        <w:ind w:left="360"/>
        <w:rPr>
          <w:sz w:val="20"/>
        </w:rPr>
      </w:pPr>
    </w:p>
    <w:p w:rsidR="00CA0E37" w:rsidRDefault="00C8254B" w:rsidP="00CA0E37">
      <w:pPr>
        <w:widowControl w:val="0"/>
        <w:numPr>
          <w:ilvl w:val="0"/>
          <w:numId w:val="2"/>
        </w:numPr>
        <w:rPr>
          <w:sz w:val="20"/>
        </w:rPr>
      </w:pPr>
      <w:r w:rsidRPr="004A7DC7">
        <w:rPr>
          <w:sz w:val="20"/>
          <w:u w:val="single"/>
        </w:rPr>
        <w:t>Application for Non-Title V Permit</w:t>
      </w:r>
      <w:r w:rsidRPr="004A7DC7">
        <w:rPr>
          <w:sz w:val="20"/>
        </w:rPr>
        <w:t xml:space="preserve">: </w:t>
      </w:r>
      <w:r w:rsidRPr="00DF2E5B">
        <w:rPr>
          <w:szCs w:val="22"/>
        </w:rPr>
        <w:t xml:space="preserve"> </w:t>
      </w:r>
      <w:r w:rsidR="00CA0E37" w:rsidRPr="00DF2E5B">
        <w:rPr>
          <w:sz w:val="20"/>
        </w:rPr>
        <w:t>An</w:t>
      </w:r>
      <w:r w:rsidR="00CA0E37" w:rsidRPr="003D3E3C">
        <w:rPr>
          <w:sz w:val="20"/>
        </w:rPr>
        <w:t xml:space="preserve"> application for an operation permit shall be submitted with the compliance test results and appropriate fee when applicable.  These are to be submitted within 75 days after initial operation.  The permittee shall obtain an operating permit for this source before the expiration of the construction permit if the permittee desires to continue operation.  </w:t>
      </w:r>
      <w:r w:rsidR="003D3E3C" w:rsidRPr="003D3E3C">
        <w:rPr>
          <w:color w:val="000000"/>
          <w:sz w:val="20"/>
        </w:rPr>
        <w:t>You can obtain a permit application form or apply for permit renewal electronically at the following web address:</w:t>
      </w:r>
      <w:r w:rsidR="008603E6">
        <w:rPr>
          <w:color w:val="000000"/>
          <w:sz w:val="20"/>
        </w:rPr>
        <w:t xml:space="preserve">  </w:t>
      </w:r>
      <w:hyperlink r:id="rId21" w:history="1">
        <w:r w:rsidR="005A003F" w:rsidRPr="00ED378F">
          <w:rPr>
            <w:rStyle w:val="Hyperlink"/>
            <w:sz w:val="20"/>
          </w:rPr>
          <w:t>http://www.dep.state.fl.us/air/rules/forms/application.htm</w:t>
        </w:r>
      </w:hyperlink>
      <w:r w:rsidR="003D3E3C" w:rsidRPr="003D3E3C">
        <w:rPr>
          <w:sz w:val="20"/>
        </w:rPr>
        <w:t xml:space="preserve">.  </w:t>
      </w:r>
      <w:r>
        <w:rPr>
          <w:sz w:val="20"/>
        </w:rPr>
        <w:t>[Rules 62.4-030</w:t>
      </w:r>
      <w:r w:rsidR="005408A5" w:rsidRPr="003D3E3C">
        <w:rPr>
          <w:sz w:val="20"/>
        </w:rPr>
        <w:t xml:space="preserve"> and 62-210.300(1)(a) &amp; (2), F.A.C.]</w:t>
      </w:r>
    </w:p>
    <w:p w:rsidR="00DF2E5B" w:rsidRPr="003D3E3C" w:rsidRDefault="00DF2E5B" w:rsidP="00DF2E5B">
      <w:pPr>
        <w:widowControl w:val="0"/>
        <w:ind w:left="360"/>
        <w:rPr>
          <w:sz w:val="20"/>
        </w:rPr>
      </w:pPr>
    </w:p>
    <w:p w:rsidR="00CA0E37" w:rsidRPr="005A003F" w:rsidRDefault="004514F8" w:rsidP="00CA0E37">
      <w:pPr>
        <w:widowControl w:val="0"/>
        <w:numPr>
          <w:ilvl w:val="0"/>
          <w:numId w:val="2"/>
        </w:numPr>
        <w:spacing w:after="120"/>
        <w:rPr>
          <w:sz w:val="20"/>
        </w:rPr>
      </w:pPr>
      <w:r>
        <w:rPr>
          <w:sz w:val="20"/>
          <w:u w:val="single"/>
        </w:rPr>
        <w:t>Notifications.</w:t>
      </w:r>
      <w:r>
        <w:rPr>
          <w:sz w:val="20"/>
        </w:rPr>
        <w:t xml:space="preserve">  </w:t>
      </w:r>
      <w:r w:rsidR="00CA0E37" w:rsidRPr="00CA0E37">
        <w:rPr>
          <w:sz w:val="20"/>
        </w:rPr>
        <w:t>T</w:t>
      </w:r>
      <w:r w:rsidR="00CA0E37" w:rsidRPr="00CD2485">
        <w:rPr>
          <w:sz w:val="20"/>
        </w:rPr>
        <w:t xml:space="preserve">he Department </w:t>
      </w:r>
      <w:r w:rsidR="00CA0E37" w:rsidRPr="005A003F">
        <w:rPr>
          <w:sz w:val="20"/>
        </w:rPr>
        <w:t xml:space="preserve">shall be notified upon commencement of construction.  The Department shall be notified and prior approval shall be obtained of any changes or revisions made during construction.  Projects beyond one year require annual status reports.  </w:t>
      </w:r>
      <w:r w:rsidR="00B46729" w:rsidRPr="005A003F">
        <w:rPr>
          <w:color w:val="0000FF"/>
          <w:sz w:val="20"/>
        </w:rPr>
        <w:t xml:space="preserve">These notifications and reports may be submitted by electronic mail to </w:t>
      </w:r>
      <w:hyperlink r:id="rId22" w:history="1">
        <w:r w:rsidR="005A003F" w:rsidRPr="005A003F">
          <w:rPr>
            <w:rStyle w:val="Hyperlink"/>
            <w:sz w:val="20"/>
          </w:rPr>
          <w:t>epost_nwdwasteair@dep.state.fl.us</w:t>
        </w:r>
      </w:hyperlink>
      <w:r w:rsidR="001810CD" w:rsidRPr="005A003F">
        <w:rPr>
          <w:color w:val="0000FF"/>
          <w:sz w:val="20"/>
        </w:rPr>
        <w:t xml:space="preserve"> </w:t>
      </w:r>
      <w:r w:rsidR="001810CD" w:rsidRPr="003D17ED">
        <w:rPr>
          <w:sz w:val="20"/>
        </w:rPr>
        <w:t>and copied to</w:t>
      </w:r>
      <w:r w:rsidR="001810CD" w:rsidRPr="005A003F">
        <w:rPr>
          <w:color w:val="0000FF"/>
          <w:sz w:val="20"/>
        </w:rPr>
        <w:t xml:space="preserve"> </w:t>
      </w:r>
      <w:hyperlink r:id="rId23" w:history="1">
        <w:r w:rsidR="001810CD" w:rsidRPr="005A003F">
          <w:rPr>
            <w:rStyle w:val="Hyperlink"/>
            <w:sz w:val="20"/>
          </w:rPr>
          <w:t>nwdair@dep.state.fl.us</w:t>
        </w:r>
      </w:hyperlink>
      <w:r w:rsidR="001810CD" w:rsidRPr="005A003F">
        <w:rPr>
          <w:color w:val="0000FF"/>
          <w:sz w:val="20"/>
        </w:rPr>
        <w:t xml:space="preserve"> .</w:t>
      </w:r>
      <w:r w:rsidR="00B46729" w:rsidRPr="005A003F">
        <w:rPr>
          <w:sz w:val="20"/>
        </w:rPr>
        <w:t xml:space="preserve"> </w:t>
      </w:r>
      <w:r w:rsidR="00CA0E37" w:rsidRPr="005A003F">
        <w:rPr>
          <w:sz w:val="20"/>
        </w:rPr>
        <w:t>[Rule 62-4.030, F.A.C.]</w:t>
      </w:r>
    </w:p>
    <w:p w:rsidR="00CA0E37" w:rsidRPr="00CA0E37" w:rsidRDefault="004514F8" w:rsidP="00CA0E37">
      <w:pPr>
        <w:pStyle w:val="BodyText"/>
        <w:widowControl w:val="0"/>
        <w:numPr>
          <w:ilvl w:val="0"/>
          <w:numId w:val="2"/>
        </w:numPr>
        <w:spacing w:after="0"/>
        <w:rPr>
          <w:bCs/>
          <w:sz w:val="20"/>
        </w:rPr>
      </w:pPr>
      <w:r>
        <w:rPr>
          <w:sz w:val="20"/>
          <w:u w:val="single"/>
        </w:rPr>
        <w:t>Contact Information.</w:t>
      </w:r>
      <w:r>
        <w:rPr>
          <w:sz w:val="20"/>
        </w:rPr>
        <w:t xml:space="preserve">  </w:t>
      </w:r>
      <w:r w:rsidR="00CA0E37" w:rsidRPr="005A003F">
        <w:rPr>
          <w:sz w:val="20"/>
        </w:rPr>
        <w:t>The Department telephone number for reporting problems, malfunctions or exceedances under this permit is 850/595-</w:t>
      </w:r>
      <w:r w:rsidR="009A24CA">
        <w:rPr>
          <w:sz w:val="20"/>
        </w:rPr>
        <w:t>8300</w:t>
      </w:r>
      <w:r w:rsidR="00CA0E37" w:rsidRPr="00CA0E37">
        <w:rPr>
          <w:sz w:val="20"/>
        </w:rPr>
        <w:t>, day or night, and for emergencies involving a significant threat to human health or the environment is 800/320-0519.  For routine bu</w:t>
      </w:r>
      <w:r w:rsidR="00B46729">
        <w:rPr>
          <w:sz w:val="20"/>
        </w:rPr>
        <w:t>siness, telephone 850/595-8300</w:t>
      </w:r>
      <w:r w:rsidR="00CA0E37" w:rsidRPr="00CA0E37">
        <w:rPr>
          <w:sz w:val="20"/>
        </w:rPr>
        <w:t>, during normal working hours.  [Rules 62-210.700 and 62-4.130, F.A.C.]</w:t>
      </w:r>
    </w:p>
    <w:p w:rsidR="00CA0E37" w:rsidRPr="00DD68D1" w:rsidRDefault="00CA0E37" w:rsidP="00EC58F5">
      <w:pPr>
        <w:pStyle w:val="BodyText"/>
        <w:widowControl w:val="0"/>
        <w:spacing w:after="0"/>
        <w:ind w:left="360"/>
        <w:rPr>
          <w:bCs/>
          <w:iCs/>
          <w:sz w:val="20"/>
        </w:rPr>
      </w:pPr>
    </w:p>
    <w:p w:rsidR="00183156" w:rsidRPr="00DD68D1" w:rsidRDefault="00183156" w:rsidP="003B6A30">
      <w:pPr>
        <w:pStyle w:val="BodyText"/>
        <w:widowControl w:val="0"/>
        <w:spacing w:after="0"/>
        <w:jc w:val="both"/>
        <w:rPr>
          <w:bCs/>
          <w:iCs/>
          <w:sz w:val="20"/>
        </w:rPr>
        <w:sectPr w:rsidR="00183156" w:rsidRPr="00DD68D1" w:rsidSect="00AC42AE">
          <w:headerReference w:type="even" r:id="rId24"/>
          <w:headerReference w:type="default" r:id="rId25"/>
          <w:footerReference w:type="default" r:id="rId26"/>
          <w:headerReference w:type="first" r:id="rId27"/>
          <w:pgSz w:w="12240" w:h="15840" w:code="1"/>
          <w:pgMar w:top="1080" w:right="1152" w:bottom="720" w:left="1152" w:header="720" w:footer="432" w:gutter="0"/>
          <w:paperSrc w:first="260" w:other="260"/>
          <w:pgNumType w:start="1"/>
          <w:cols w:space="720"/>
        </w:sectPr>
      </w:pPr>
    </w:p>
    <w:p w:rsidR="00B92F77" w:rsidRPr="00B92F77" w:rsidRDefault="00B92F77" w:rsidP="0045179B">
      <w:pPr>
        <w:widowControl w:val="0"/>
        <w:spacing w:after="120"/>
        <w:rPr>
          <w:bCs/>
          <w:iCs/>
          <w:sz w:val="20"/>
        </w:rPr>
      </w:pPr>
      <w:r w:rsidRPr="00B92F77">
        <w:rPr>
          <w:bCs/>
          <w:iCs/>
          <w:sz w:val="20"/>
        </w:rPr>
        <w:t>Unless otherwise specified in the permit, the following testing requirements apply to all emissions units that require testing.</w:t>
      </w:r>
    </w:p>
    <w:p w:rsidR="00B92F77" w:rsidRPr="00B92F77" w:rsidRDefault="00B92F77" w:rsidP="0045179B">
      <w:pPr>
        <w:widowControl w:val="0"/>
        <w:spacing w:after="120"/>
        <w:rPr>
          <w:b/>
          <w:caps/>
          <w:sz w:val="20"/>
        </w:rPr>
      </w:pPr>
      <w:r w:rsidRPr="00B92F77">
        <w:rPr>
          <w:b/>
          <w:caps/>
          <w:sz w:val="20"/>
        </w:rPr>
        <w:t>Emissions Testing Requirements</w:t>
      </w:r>
    </w:p>
    <w:p w:rsidR="00B92F77" w:rsidRPr="00B92F77" w:rsidRDefault="00B92F77" w:rsidP="0045179B">
      <w:pPr>
        <w:widowControl w:val="0"/>
        <w:numPr>
          <w:ilvl w:val="0"/>
          <w:numId w:val="8"/>
        </w:numPr>
        <w:spacing w:after="120"/>
        <w:rPr>
          <w:sz w:val="20"/>
        </w:rPr>
      </w:pPr>
      <w:r w:rsidRPr="00B92F77">
        <w:rPr>
          <w:sz w:val="20"/>
          <w:u w:val="single"/>
        </w:rPr>
        <w:t>Applicability</w:t>
      </w:r>
      <w:r w:rsidRPr="00B92F77">
        <w:rPr>
          <w:sz w:val="20"/>
        </w:rPr>
        <w:t xml:space="preserve">: </w:t>
      </w:r>
      <w:r w:rsidR="008D4D44">
        <w:rPr>
          <w:sz w:val="20"/>
        </w:rPr>
        <w:t xml:space="preserve"> </w:t>
      </w:r>
      <w:r w:rsidRPr="00B92F77">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sidR="008D4D44">
        <w:rPr>
          <w:sz w:val="20"/>
        </w:rPr>
        <w:t xml:space="preserve"> </w:t>
      </w:r>
      <w:r w:rsidRPr="00B92F77">
        <w:rPr>
          <w:sz w:val="20"/>
        </w:rPr>
        <w:t>An emissions test is an emissions rate test, a concentration test, or an opacity test.  [Rule 62-297.310(1), F.A.C.]</w:t>
      </w:r>
    </w:p>
    <w:p w:rsidR="00B92F77" w:rsidRPr="00B92F77" w:rsidRDefault="00B92F77" w:rsidP="0045179B">
      <w:pPr>
        <w:widowControl w:val="0"/>
        <w:numPr>
          <w:ilvl w:val="0"/>
          <w:numId w:val="8"/>
        </w:numPr>
        <w:spacing w:after="120"/>
        <w:rPr>
          <w:sz w:val="20"/>
        </w:rPr>
      </w:pPr>
      <w:r w:rsidRPr="00B92F77">
        <w:rPr>
          <w:sz w:val="20"/>
          <w:u w:val="single"/>
        </w:rPr>
        <w:t>Required Number of Test Runs</w:t>
      </w:r>
      <w:r w:rsidRPr="00B92F77">
        <w:rPr>
          <w:sz w:val="20"/>
        </w:rPr>
        <w:t xml:space="preserve">:  For emission rate or concentration limitations, an emissions test shall consist of three valid test runs to determine the total air pollutant emission rate or concentration through the test section of the stack or duct. </w:t>
      </w:r>
      <w:r w:rsidR="008D4D44">
        <w:rPr>
          <w:sz w:val="20"/>
        </w:rPr>
        <w:t xml:space="preserve"> </w:t>
      </w:r>
      <w:r w:rsidRPr="00B92F77">
        <w:rPr>
          <w:sz w:val="20"/>
        </w:rPr>
        <w:t xml:space="preserve">A valid test run is a test run that meets all requirements of the applicable test method. </w:t>
      </w:r>
      <w:r w:rsidR="008D4D44">
        <w:rPr>
          <w:sz w:val="20"/>
        </w:rPr>
        <w:t xml:space="preserve"> </w:t>
      </w:r>
      <w:r w:rsidRPr="00B92F77">
        <w:rPr>
          <w:sz w:val="20"/>
        </w:rPr>
        <w:t>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8D4D44">
        <w:rPr>
          <w:sz w:val="20"/>
        </w:rPr>
        <w:t xml:space="preserve"> </w:t>
      </w:r>
      <w:r w:rsidRPr="00B92F77">
        <w:rPr>
          <w:sz w:val="20"/>
        </w:rPr>
        <w:t xml:space="preserve"> Such data shall be obtained pursuant to subsection 62-297.310(6), F.A.C. </w:t>
      </w:r>
      <w:r w:rsidR="008D4D44">
        <w:rPr>
          <w:sz w:val="20"/>
        </w:rPr>
        <w:t xml:space="preserve"> </w:t>
      </w:r>
      <w:r w:rsidRPr="00B92F77">
        <w:rPr>
          <w:sz w:val="20"/>
        </w:rPr>
        <w:t xml:space="preserve">The three required test runs shall be completed within one consecutive five-day period. </w:t>
      </w:r>
      <w:r w:rsidR="008D4D44">
        <w:rPr>
          <w:sz w:val="20"/>
        </w:rPr>
        <w:t xml:space="preserve"> </w:t>
      </w:r>
      <w:r w:rsidRPr="00B92F77">
        <w:rPr>
          <w:sz w:val="20"/>
        </w:rPr>
        <w:t>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B92F77" w:rsidRPr="00B92F77" w:rsidRDefault="00B92F77" w:rsidP="0045179B">
      <w:pPr>
        <w:widowControl w:val="0"/>
        <w:numPr>
          <w:ilvl w:val="0"/>
          <w:numId w:val="8"/>
        </w:numPr>
        <w:spacing w:after="120"/>
        <w:rPr>
          <w:sz w:val="20"/>
        </w:rPr>
      </w:pPr>
      <w:r w:rsidRPr="00B92F77">
        <w:rPr>
          <w:sz w:val="20"/>
          <w:u w:val="single"/>
        </w:rPr>
        <w:t>Operating Conditions During Emissions Testing</w:t>
      </w:r>
      <w:r w:rsidRPr="00B92F77">
        <w:rPr>
          <w:sz w:val="20"/>
        </w:rPr>
        <w:t xml:space="preserve">: </w:t>
      </w:r>
      <w:r w:rsidR="008D4D44">
        <w:rPr>
          <w:sz w:val="20"/>
        </w:rPr>
        <w:t xml:space="preserve"> </w:t>
      </w:r>
      <w:r w:rsidRPr="00B92F77">
        <w:rPr>
          <w:sz w:val="20"/>
        </w:rPr>
        <w:t xml:space="preserve">Testing of emissions shall be conducted with the emissions unit operating at the testing capacity as defined below. </w:t>
      </w:r>
      <w:r w:rsidR="008D4D44">
        <w:rPr>
          <w:sz w:val="20"/>
        </w:rPr>
        <w:t xml:space="preserve"> </w:t>
      </w:r>
      <w:r w:rsidRPr="00B92F77">
        <w:rPr>
          <w:sz w:val="20"/>
        </w:rPr>
        <w:t xml:space="preserve">If it is impracticable to test at the testing capacity, an emissions unit may be tested at less than the testing capacity. </w:t>
      </w:r>
      <w:r w:rsidR="008D4D44">
        <w:rPr>
          <w:sz w:val="20"/>
        </w:rPr>
        <w:t xml:space="preserve"> </w:t>
      </w:r>
      <w:r w:rsidRPr="00B92F77">
        <w:rPr>
          <w:sz w:val="20"/>
        </w:rPr>
        <w:t xml:space="preserve">If an emissions unit is tested at less than the testing capacity, another emissions test shall be conducted and completed no later than 60 days after the emissions unit operation exceeds 110% of the capacity at which its most recent emissions test was conducted.  </w:t>
      </w:r>
    </w:p>
    <w:p w:rsidR="00B92F77" w:rsidRPr="00B92F77" w:rsidRDefault="00B92F77" w:rsidP="0045179B">
      <w:pPr>
        <w:autoSpaceDE w:val="0"/>
        <w:autoSpaceDN w:val="0"/>
        <w:adjustRightInd w:val="0"/>
        <w:spacing w:after="120"/>
        <w:ind w:left="720" w:hanging="360"/>
        <w:jc w:val="both"/>
        <w:rPr>
          <w:color w:val="000000"/>
          <w:sz w:val="20"/>
        </w:rPr>
      </w:pPr>
      <w:r w:rsidRPr="00B92F77">
        <w:rPr>
          <w:color w:val="000000"/>
          <w:sz w:val="20"/>
        </w:rPr>
        <w:t>(a)</w:t>
      </w:r>
      <w:r w:rsidRPr="00B92F77">
        <w:rPr>
          <w:color w:val="000000"/>
          <w:sz w:val="20"/>
        </w:rPr>
        <w:tab/>
      </w:r>
      <w:r w:rsidRPr="008D4D44">
        <w:rPr>
          <w:i/>
          <w:color w:val="000000"/>
          <w:sz w:val="20"/>
        </w:rPr>
        <w:t>Combustion Turbines</w:t>
      </w:r>
      <w:r w:rsidRPr="00B92F77">
        <w:rPr>
          <w:color w:val="000000"/>
          <w:sz w:val="20"/>
        </w:rPr>
        <w:t xml:space="preserve">. </w:t>
      </w:r>
      <w:r w:rsidR="008D4D44">
        <w:rPr>
          <w:color w:val="000000"/>
          <w:sz w:val="20"/>
        </w:rPr>
        <w:t xml:space="preserve"> </w:t>
      </w:r>
      <w:r w:rsidRPr="00B92F77">
        <w:rPr>
          <w:color w:val="000000"/>
          <w:sz w:val="20"/>
        </w:rPr>
        <w:t xml:space="preserve">(Reserved) </w:t>
      </w:r>
    </w:p>
    <w:p w:rsidR="00B92F77" w:rsidRPr="00B92F77" w:rsidRDefault="00B92F77" w:rsidP="0045179B">
      <w:pPr>
        <w:widowControl w:val="0"/>
        <w:spacing w:after="120"/>
        <w:ind w:left="720" w:hanging="360"/>
        <w:rPr>
          <w:sz w:val="20"/>
        </w:rPr>
      </w:pPr>
      <w:r w:rsidRPr="00B92F77">
        <w:rPr>
          <w:sz w:val="20"/>
        </w:rPr>
        <w:t>(b)</w:t>
      </w:r>
      <w:r w:rsidRPr="00B92F77">
        <w:rPr>
          <w:sz w:val="20"/>
        </w:rPr>
        <w:tab/>
      </w:r>
      <w:r w:rsidRPr="008D4D44">
        <w:rPr>
          <w:i/>
          <w:sz w:val="20"/>
        </w:rPr>
        <w:t>All Other Sources</w:t>
      </w:r>
      <w:r w:rsidRPr="00B92F77">
        <w:rPr>
          <w:sz w:val="20"/>
        </w:rPr>
        <w:t xml:space="preserve">. </w:t>
      </w:r>
      <w:r w:rsidR="008D4D44">
        <w:rPr>
          <w:sz w:val="20"/>
        </w:rPr>
        <w:t xml:space="preserve"> </w:t>
      </w:r>
      <w:r w:rsidRPr="00B92F77">
        <w:rPr>
          <w:sz w:val="20"/>
        </w:rPr>
        <w:t>Testing capacity is defined as at least 90 percent of the maximum operation rate specified by the permit.</w:t>
      </w:r>
    </w:p>
    <w:p w:rsidR="00B92F77" w:rsidRPr="00B92F77" w:rsidRDefault="00B92F77" w:rsidP="0045179B">
      <w:pPr>
        <w:widowControl w:val="0"/>
        <w:spacing w:after="120"/>
        <w:ind w:left="720" w:hanging="360"/>
        <w:rPr>
          <w:sz w:val="20"/>
        </w:rPr>
      </w:pPr>
      <w:r w:rsidRPr="00B92F77">
        <w:rPr>
          <w:sz w:val="20"/>
        </w:rPr>
        <w:t>[Rule 62-297.310(3), F.A.C.]</w:t>
      </w:r>
    </w:p>
    <w:p w:rsidR="00B92F77" w:rsidRPr="00B92F77" w:rsidRDefault="00B92F77" w:rsidP="0045179B">
      <w:pPr>
        <w:widowControl w:val="0"/>
        <w:numPr>
          <w:ilvl w:val="0"/>
          <w:numId w:val="8"/>
        </w:numPr>
        <w:spacing w:after="120"/>
        <w:rPr>
          <w:sz w:val="20"/>
        </w:rPr>
      </w:pPr>
      <w:r w:rsidRPr="00B92F77">
        <w:rPr>
          <w:sz w:val="20"/>
          <w:u w:val="single"/>
        </w:rPr>
        <w:t>Calculation of Emission Rate or Concentration</w:t>
      </w:r>
      <w:r w:rsidRPr="00B92F77">
        <w:rPr>
          <w:sz w:val="20"/>
        </w:rPr>
        <w:t xml:space="preserve">:  The emission rate or concentration used for comparison with the relevant standard shall be the arithmetic average of the emission rate or concentration determined by each of the three valid test runs unless otherwise specified in an applicable rule or test method. </w:t>
      </w:r>
      <w:r w:rsidR="008D4D44">
        <w:rPr>
          <w:sz w:val="20"/>
        </w:rPr>
        <w:t xml:space="preserve"> </w:t>
      </w:r>
      <w:r w:rsidRPr="00B92F77">
        <w:rPr>
          <w:sz w:val="20"/>
        </w:rPr>
        <w:t>Data collected during periods of soot blowing shall not be excluded from any calculation of emission rate or concentration.  [Rule 62-297.310(4), F.A.C.]</w:t>
      </w:r>
    </w:p>
    <w:p w:rsidR="00B92F77" w:rsidRPr="00B92F77" w:rsidRDefault="00B92F77" w:rsidP="0045179B">
      <w:pPr>
        <w:widowControl w:val="0"/>
        <w:numPr>
          <w:ilvl w:val="0"/>
          <w:numId w:val="8"/>
        </w:numPr>
        <w:spacing w:after="120"/>
        <w:rPr>
          <w:sz w:val="20"/>
        </w:rPr>
      </w:pPr>
      <w:r w:rsidRPr="00B92F77">
        <w:rPr>
          <w:sz w:val="20"/>
          <w:u w:val="single"/>
        </w:rPr>
        <w:t>Required Sampling Times and Observation Periods</w:t>
      </w:r>
      <w:r w:rsidRPr="00B92F77">
        <w:rPr>
          <w:sz w:val="20"/>
        </w:rPr>
        <w:t>:  Unless otherwise specified in an applicable test method, rule, permit, or other order, the owner or operator shall conduct emissions tests in accordance with the following procedures:</w:t>
      </w:r>
    </w:p>
    <w:p w:rsidR="00B92F77" w:rsidRPr="00B92F77" w:rsidRDefault="00B92F77" w:rsidP="0045179B">
      <w:pPr>
        <w:numPr>
          <w:ilvl w:val="0"/>
          <w:numId w:val="29"/>
        </w:numPr>
        <w:autoSpaceDE w:val="0"/>
        <w:autoSpaceDN w:val="0"/>
        <w:adjustRightInd w:val="0"/>
        <w:spacing w:after="60"/>
        <w:rPr>
          <w:color w:val="000000"/>
          <w:sz w:val="20"/>
        </w:rPr>
      </w:pPr>
      <w:r w:rsidRPr="008D4D44">
        <w:rPr>
          <w:i/>
          <w:color w:val="000000"/>
          <w:sz w:val="20"/>
        </w:rPr>
        <w:t>Emission Rate or Concentration Tests.</w:t>
      </w:r>
      <w:r w:rsidRPr="00B92F77">
        <w:rPr>
          <w:color w:val="000000"/>
          <w:sz w:val="20"/>
        </w:rPr>
        <w:t xml:space="preserve"> </w:t>
      </w:r>
      <w:r w:rsidR="008D4D44">
        <w:rPr>
          <w:color w:val="000000"/>
          <w:sz w:val="20"/>
        </w:rPr>
        <w:t xml:space="preserve"> </w:t>
      </w:r>
      <w:r w:rsidRPr="00B92F77">
        <w:rPr>
          <w:color w:val="000000"/>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8D4D44">
        <w:rPr>
          <w:color w:val="000000"/>
          <w:sz w:val="20"/>
        </w:rPr>
        <w:t xml:space="preserve"> </w:t>
      </w:r>
      <w:r w:rsidRPr="00B92F77">
        <w:rPr>
          <w:color w:val="000000"/>
          <w:sz w:val="20"/>
        </w:rPr>
        <w:t>The test period shall include the period of typical operation during which the highest representative e</w:t>
      </w:r>
      <w:r w:rsidR="008D4D44">
        <w:rPr>
          <w:color w:val="000000"/>
          <w:sz w:val="20"/>
        </w:rPr>
        <w:t>missions are expected to occur.</w:t>
      </w:r>
    </w:p>
    <w:p w:rsidR="00B92F77" w:rsidRPr="00B92F77" w:rsidRDefault="00B92F77" w:rsidP="0045179B">
      <w:pPr>
        <w:widowControl w:val="0"/>
        <w:numPr>
          <w:ilvl w:val="0"/>
          <w:numId w:val="29"/>
        </w:numPr>
        <w:spacing w:after="60"/>
        <w:contextualSpacing/>
        <w:rPr>
          <w:sz w:val="20"/>
        </w:rPr>
      </w:pPr>
      <w:r w:rsidRPr="008D4D44">
        <w:rPr>
          <w:i/>
          <w:sz w:val="20"/>
        </w:rPr>
        <w:t>Opacity Tests</w:t>
      </w:r>
      <w:r w:rsidRPr="00B92F77">
        <w:rPr>
          <w:sz w:val="20"/>
        </w:rPr>
        <w:t xml:space="preserve">. </w:t>
      </w:r>
      <w:r w:rsidR="008D4D44">
        <w:rPr>
          <w:sz w:val="20"/>
        </w:rPr>
        <w:t xml:space="preserve"> </w:t>
      </w:r>
      <w:r w:rsidRPr="00B92F77">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sidR="00835522">
        <w:rPr>
          <w:sz w:val="20"/>
        </w:rPr>
        <w:t xml:space="preserve"> </w:t>
      </w:r>
      <w:r w:rsidRPr="00B92F77">
        <w:rPr>
          <w:sz w:val="20"/>
        </w:rPr>
        <w:t>The opacity test observation period shall include the period during which the highest opacity emissions can reasonably be expected to occur.</w:t>
      </w:r>
    </w:p>
    <w:p w:rsidR="00B92F77" w:rsidRDefault="00B92F77" w:rsidP="005702B6">
      <w:pPr>
        <w:widowControl w:val="0"/>
        <w:spacing w:before="60" w:after="120"/>
        <w:ind w:left="360"/>
        <w:rPr>
          <w:sz w:val="20"/>
        </w:rPr>
      </w:pPr>
      <w:r w:rsidRPr="00B92F77">
        <w:rPr>
          <w:sz w:val="20"/>
        </w:rPr>
        <w:t>[Rule 62-297.310(5), F.A.C.]</w:t>
      </w:r>
    </w:p>
    <w:p w:rsidR="00B92F77" w:rsidRPr="00B92F77" w:rsidRDefault="0045179B" w:rsidP="005702B6">
      <w:pPr>
        <w:widowControl w:val="0"/>
        <w:numPr>
          <w:ilvl w:val="0"/>
          <w:numId w:val="8"/>
        </w:numPr>
        <w:spacing w:after="120"/>
        <w:rPr>
          <w:sz w:val="20"/>
          <w:u w:val="single"/>
        </w:rPr>
      </w:pPr>
      <w:r>
        <w:rPr>
          <w:sz w:val="20"/>
        </w:rPr>
        <w:br w:type="page"/>
      </w:r>
      <w:r w:rsidR="00B92F77" w:rsidRPr="00B92F77">
        <w:rPr>
          <w:sz w:val="20"/>
          <w:u w:val="single"/>
        </w:rPr>
        <w:t>Determination of Process Parameters</w:t>
      </w:r>
      <w:r w:rsidR="00B92F77" w:rsidRPr="00B92F77">
        <w:rPr>
          <w:sz w:val="20"/>
        </w:rPr>
        <w:t>:</w:t>
      </w:r>
    </w:p>
    <w:p w:rsidR="00B92F77" w:rsidRPr="00B92F77" w:rsidRDefault="00B92F77" w:rsidP="005702B6">
      <w:pPr>
        <w:widowControl w:val="0"/>
        <w:numPr>
          <w:ilvl w:val="0"/>
          <w:numId w:val="30"/>
        </w:numPr>
        <w:spacing w:before="120" w:after="120"/>
        <w:contextualSpacing/>
        <w:rPr>
          <w:sz w:val="20"/>
        </w:rPr>
      </w:pPr>
      <w:r w:rsidRPr="008D4D44">
        <w:rPr>
          <w:i/>
          <w:sz w:val="20"/>
        </w:rPr>
        <w:t>Required Process Equipment.</w:t>
      </w:r>
      <w:r w:rsidRPr="00B92F77">
        <w:rPr>
          <w:sz w:val="20"/>
        </w:rPr>
        <w:t xml:space="preserve"> </w:t>
      </w:r>
      <w:r w:rsidR="008D4D44">
        <w:rPr>
          <w:sz w:val="20"/>
        </w:rPr>
        <w:t xml:space="preserve"> </w:t>
      </w:r>
      <w:r w:rsidRPr="00B92F77">
        <w:rPr>
          <w:sz w:val="20"/>
        </w:rPr>
        <w:t xml:space="preserve">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 </w:t>
      </w:r>
    </w:p>
    <w:p w:rsidR="00B92F77" w:rsidRPr="00B92F77" w:rsidRDefault="00B92F77" w:rsidP="005702B6">
      <w:pPr>
        <w:widowControl w:val="0"/>
        <w:numPr>
          <w:ilvl w:val="0"/>
          <w:numId w:val="30"/>
        </w:numPr>
        <w:spacing w:before="120" w:after="120"/>
        <w:contextualSpacing/>
        <w:rPr>
          <w:sz w:val="20"/>
        </w:rPr>
      </w:pPr>
      <w:r w:rsidRPr="008D4D44">
        <w:rPr>
          <w:i/>
          <w:sz w:val="20"/>
        </w:rPr>
        <w:t>Accuracy of Process Measurement Equipment</w:t>
      </w:r>
      <w:r w:rsidRPr="00B92F77">
        <w:rPr>
          <w:sz w:val="20"/>
        </w:rPr>
        <w:t xml:space="preserve">. </w:t>
      </w:r>
      <w:r w:rsidR="008D4D44">
        <w:rPr>
          <w:sz w:val="20"/>
        </w:rPr>
        <w:t xml:space="preserve"> </w:t>
      </w:r>
      <w:r w:rsidRPr="00B92F77">
        <w:rPr>
          <w:sz w:val="20"/>
        </w:rPr>
        <w:t>Equipment or instruments used to directly or indirectly determine process parameters shall be calibrated and adjusted so as to determine the value of the process parameter to within 10 percent of its true value.</w:t>
      </w:r>
    </w:p>
    <w:p w:rsidR="00B92F77" w:rsidRPr="00B92F77" w:rsidRDefault="00B92F77" w:rsidP="005702B6">
      <w:pPr>
        <w:widowControl w:val="0"/>
        <w:spacing w:before="120" w:after="120"/>
        <w:ind w:left="360"/>
        <w:rPr>
          <w:sz w:val="20"/>
        </w:rPr>
      </w:pPr>
      <w:r w:rsidRPr="00B92F77">
        <w:rPr>
          <w:sz w:val="20"/>
        </w:rPr>
        <w:t>[Rule 62-297.310(6), F.A.C.]</w:t>
      </w:r>
    </w:p>
    <w:p w:rsidR="00B92F77" w:rsidRPr="00B92F77" w:rsidRDefault="00B92F77" w:rsidP="005702B6">
      <w:pPr>
        <w:widowControl w:val="0"/>
        <w:numPr>
          <w:ilvl w:val="0"/>
          <w:numId w:val="8"/>
        </w:numPr>
        <w:spacing w:after="120"/>
        <w:rPr>
          <w:sz w:val="20"/>
        </w:rPr>
      </w:pPr>
      <w:r w:rsidRPr="00B92F77">
        <w:rPr>
          <w:sz w:val="20"/>
          <w:u w:val="single"/>
        </w:rPr>
        <w:t>Required Emissions Testing Facilities</w:t>
      </w:r>
      <w:r w:rsidR="00835522">
        <w:rPr>
          <w:sz w:val="20"/>
        </w:rPr>
        <w:t>:</w:t>
      </w:r>
    </w:p>
    <w:p w:rsidR="00B92F77" w:rsidRPr="00B92F77" w:rsidRDefault="00B92F77" w:rsidP="005702B6">
      <w:pPr>
        <w:widowControl w:val="0"/>
        <w:numPr>
          <w:ilvl w:val="0"/>
          <w:numId w:val="31"/>
        </w:numPr>
        <w:spacing w:after="120"/>
        <w:rPr>
          <w:sz w:val="20"/>
        </w:rPr>
      </w:pPr>
      <w:r w:rsidRPr="00B92F77">
        <w:rPr>
          <w:sz w:val="20"/>
        </w:rPr>
        <w:t>The owner or operator of an emissions unit, for which an emissions test other than a visible emissions test is required, shall provide emissions testing facilities that meet the requirements of 40 CFR 60.8(e), adopted and incorporated in Rule 62-204.800, F</w:t>
      </w:r>
      <w:r w:rsidR="00835522">
        <w:rPr>
          <w:sz w:val="20"/>
        </w:rPr>
        <w:t>.A.C.</w:t>
      </w:r>
    </w:p>
    <w:p w:rsidR="00B92F77" w:rsidRPr="00B92F77" w:rsidRDefault="00B92F77" w:rsidP="005702B6">
      <w:pPr>
        <w:widowControl w:val="0"/>
        <w:numPr>
          <w:ilvl w:val="0"/>
          <w:numId w:val="31"/>
        </w:numPr>
        <w:spacing w:after="120"/>
        <w:rPr>
          <w:sz w:val="20"/>
        </w:rPr>
      </w:pPr>
      <w:r w:rsidRPr="008D4D44">
        <w:rPr>
          <w:i/>
          <w:sz w:val="20"/>
        </w:rPr>
        <w:t>Permanent Emissions Testing Facilities</w:t>
      </w:r>
      <w:r w:rsidRPr="00B92F77">
        <w:rPr>
          <w:sz w:val="20"/>
        </w:rPr>
        <w:t xml:space="preserve">. </w:t>
      </w:r>
      <w:r w:rsidR="008D4D44">
        <w:rPr>
          <w:sz w:val="20"/>
        </w:rPr>
        <w:t xml:space="preserve"> </w:t>
      </w:r>
      <w:r w:rsidRPr="00B92F77">
        <w:rPr>
          <w:sz w:val="20"/>
        </w:rPr>
        <w:t>The owner or operator of an emissions unit, for which an emissions test other than a visible emissions test is required on at least an annual basis, shall install and maintain permanent emissions testing facilities.</w:t>
      </w:r>
    </w:p>
    <w:p w:rsidR="00B92F77" w:rsidRPr="00B92F77" w:rsidRDefault="00B92F77" w:rsidP="005702B6">
      <w:pPr>
        <w:widowControl w:val="0"/>
        <w:numPr>
          <w:ilvl w:val="0"/>
          <w:numId w:val="31"/>
        </w:numPr>
        <w:spacing w:after="120"/>
        <w:rPr>
          <w:sz w:val="20"/>
        </w:rPr>
      </w:pPr>
      <w:r w:rsidRPr="008D4D44">
        <w:rPr>
          <w:i/>
          <w:sz w:val="20"/>
        </w:rPr>
        <w:t>Temporary Emissions Testing Facilities</w:t>
      </w:r>
      <w:r w:rsidRPr="00B92F77">
        <w:rPr>
          <w:sz w:val="20"/>
        </w:rPr>
        <w:t xml:space="preserve">. </w:t>
      </w:r>
      <w:r w:rsidR="008D4D44">
        <w:rPr>
          <w:sz w:val="20"/>
        </w:rPr>
        <w:t xml:space="preserve"> </w:t>
      </w:r>
      <w:r w:rsidRPr="00B92F77">
        <w:rPr>
          <w:sz w:val="20"/>
        </w:rPr>
        <w:t xml:space="preserve">The owner or operator of an emissions unit that is not required to conduct an emissions test on at least an annual basis may use permanent or temporary emissions testing facilities. </w:t>
      </w:r>
      <w:r w:rsidR="00835522">
        <w:rPr>
          <w:sz w:val="20"/>
        </w:rPr>
        <w:t xml:space="preserve"> </w:t>
      </w:r>
      <w:r w:rsidRPr="00B92F77">
        <w:rPr>
          <w:sz w:val="20"/>
        </w:rPr>
        <w:t>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B92F77" w:rsidRPr="00B92F77" w:rsidRDefault="00B92F77" w:rsidP="005702B6">
      <w:pPr>
        <w:widowControl w:val="0"/>
        <w:spacing w:after="120"/>
        <w:ind w:left="360"/>
        <w:rPr>
          <w:sz w:val="20"/>
        </w:rPr>
      </w:pPr>
      <w:r w:rsidRPr="00B92F77">
        <w:rPr>
          <w:sz w:val="20"/>
        </w:rPr>
        <w:t>[Rule 62-297.310(7), F.A.C.]</w:t>
      </w:r>
    </w:p>
    <w:p w:rsidR="00B92F77" w:rsidRPr="00B92F77" w:rsidRDefault="00B92F77" w:rsidP="005702B6">
      <w:pPr>
        <w:widowControl w:val="0"/>
        <w:numPr>
          <w:ilvl w:val="0"/>
          <w:numId w:val="8"/>
        </w:numPr>
        <w:spacing w:after="120"/>
        <w:rPr>
          <w:rFonts w:ascii="TimesNewRomanPSMT" w:hAnsi="TimesNewRomanPSMT" w:cs="TimesNewRomanPSMT"/>
          <w:sz w:val="20"/>
        </w:rPr>
      </w:pPr>
      <w:r w:rsidRPr="00B92F77">
        <w:rPr>
          <w:sz w:val="20"/>
          <w:u w:val="single"/>
        </w:rPr>
        <w:t>Frequency of Emissions Tests</w:t>
      </w:r>
      <w:r w:rsidRPr="00B92F77">
        <w:rPr>
          <w:sz w:val="20"/>
        </w:rPr>
        <w:t>:  The following provisions apply only to those emissions units that are subject to an emissions-limiting standard for which emissions testing is required.</w:t>
      </w:r>
    </w:p>
    <w:p w:rsidR="00B92F77" w:rsidRPr="00B92F77" w:rsidRDefault="00B92F77" w:rsidP="005702B6">
      <w:pPr>
        <w:autoSpaceDE w:val="0"/>
        <w:autoSpaceDN w:val="0"/>
        <w:adjustRightInd w:val="0"/>
        <w:spacing w:after="120"/>
        <w:ind w:left="720" w:hanging="360"/>
        <w:rPr>
          <w:color w:val="000000"/>
          <w:sz w:val="20"/>
        </w:rPr>
      </w:pPr>
      <w:r w:rsidRPr="00B92F77">
        <w:rPr>
          <w:color w:val="000000"/>
          <w:sz w:val="20"/>
        </w:rPr>
        <w:t>(a)</w:t>
      </w:r>
      <w:r w:rsidRPr="00B92F77">
        <w:rPr>
          <w:color w:val="000000"/>
          <w:sz w:val="20"/>
        </w:rPr>
        <w:tab/>
      </w:r>
      <w:r w:rsidRPr="00835522">
        <w:rPr>
          <w:i/>
          <w:color w:val="000000"/>
          <w:sz w:val="20"/>
        </w:rPr>
        <w:t>Annual Emissions Tests Required</w:t>
      </w:r>
      <w:r w:rsidRPr="00B92F77">
        <w:rPr>
          <w:color w:val="000000"/>
          <w:sz w:val="20"/>
        </w:rPr>
        <w:t xml:space="preserve">. </w:t>
      </w:r>
    </w:p>
    <w:p w:rsidR="00B92F77" w:rsidRPr="00B92F77" w:rsidRDefault="00B92F77" w:rsidP="005702B6">
      <w:pPr>
        <w:autoSpaceDE w:val="0"/>
        <w:autoSpaceDN w:val="0"/>
        <w:adjustRightInd w:val="0"/>
        <w:spacing w:after="120"/>
        <w:ind w:left="1080" w:hanging="360"/>
        <w:rPr>
          <w:color w:val="000000"/>
          <w:sz w:val="20"/>
        </w:rPr>
      </w:pPr>
      <w:r w:rsidRPr="00B92F77">
        <w:rPr>
          <w:color w:val="000000"/>
          <w:sz w:val="20"/>
        </w:rPr>
        <w:t>1.</w:t>
      </w:r>
      <w:r w:rsidRPr="00B92F77">
        <w:rPr>
          <w:color w:val="000000"/>
          <w:sz w:val="20"/>
        </w:rPr>
        <w:tab/>
        <w:t xml:space="preserve">Where used in Rules 62-210.310, 62-297.310, or Chapter 62-296, F.A.C., to refer to frequency of required emissions tests, the terms “annual,” “annually,” and “annually thereafter” shall mean no less frequently than once every calendar </w:t>
      </w:r>
      <w:r w:rsidR="00835522">
        <w:rPr>
          <w:color w:val="000000"/>
          <w:sz w:val="20"/>
        </w:rPr>
        <w:t>year (January 1 – December 31).</w:t>
      </w:r>
    </w:p>
    <w:p w:rsidR="00B92F77" w:rsidRPr="00B92F77" w:rsidRDefault="00B92F77" w:rsidP="005702B6">
      <w:pPr>
        <w:autoSpaceDE w:val="0"/>
        <w:autoSpaceDN w:val="0"/>
        <w:adjustRightInd w:val="0"/>
        <w:spacing w:after="120"/>
        <w:ind w:left="1080" w:hanging="360"/>
        <w:rPr>
          <w:color w:val="000000"/>
          <w:sz w:val="20"/>
        </w:rPr>
      </w:pPr>
      <w:r w:rsidRPr="00B92F77">
        <w:rPr>
          <w:color w:val="000000"/>
          <w:sz w:val="20"/>
        </w:rPr>
        <w:t>2.</w:t>
      </w:r>
      <w:r w:rsidRPr="00B92F77">
        <w:rPr>
          <w:color w:val="000000"/>
          <w:sz w:val="20"/>
        </w:rPr>
        <w:tab/>
        <w:t>Unless exempted by subparagraph 62-297.310(8)(a)5., F.A.C., the owner or operator shall have an emissions unit tested annually for each of the following pollutants that has an emissions-limiting standard for which</w:t>
      </w:r>
      <w:r w:rsidR="00835522">
        <w:rPr>
          <w:color w:val="000000"/>
          <w:sz w:val="20"/>
        </w:rPr>
        <w:t xml:space="preserve"> emissions testing is required:</w:t>
      </w:r>
    </w:p>
    <w:p w:rsidR="00B92F77" w:rsidRPr="00B92F77" w:rsidRDefault="00B92F77" w:rsidP="005702B6">
      <w:pPr>
        <w:autoSpaceDE w:val="0"/>
        <w:autoSpaceDN w:val="0"/>
        <w:adjustRightInd w:val="0"/>
        <w:spacing w:after="120"/>
        <w:ind w:left="1440" w:hanging="360"/>
        <w:rPr>
          <w:color w:val="000000"/>
          <w:sz w:val="20"/>
        </w:rPr>
      </w:pPr>
      <w:r w:rsidRPr="00B92F77">
        <w:rPr>
          <w:color w:val="000000"/>
          <w:sz w:val="20"/>
        </w:rPr>
        <w:t>a.</w:t>
      </w:r>
      <w:r w:rsidRPr="00B92F77">
        <w:rPr>
          <w:color w:val="000000"/>
          <w:sz w:val="20"/>
        </w:rPr>
        <w:tab/>
        <w:t xml:space="preserve">Each hazardous air pollutant regulated by 40 CFR Part 61, adopted and incorporated by reference at Rule 62-204.800, F.A.C.; and </w:t>
      </w:r>
    </w:p>
    <w:p w:rsidR="00B92F77" w:rsidRPr="00B92F77" w:rsidRDefault="00B92F77" w:rsidP="005702B6">
      <w:pPr>
        <w:autoSpaceDE w:val="0"/>
        <w:autoSpaceDN w:val="0"/>
        <w:adjustRightInd w:val="0"/>
        <w:spacing w:after="120"/>
        <w:ind w:left="1440" w:hanging="360"/>
        <w:rPr>
          <w:color w:val="000000"/>
          <w:sz w:val="20"/>
        </w:rPr>
      </w:pPr>
      <w:r w:rsidRPr="00B92F77">
        <w:rPr>
          <w:color w:val="000000"/>
          <w:sz w:val="20"/>
        </w:rPr>
        <w:t>b.</w:t>
      </w:r>
      <w:r w:rsidRPr="00B92F77">
        <w:rPr>
          <w:color w:val="000000"/>
          <w:sz w:val="20"/>
        </w:rPr>
        <w:tab/>
        <w:t xml:space="preserve">Any other regulated air pollutant, as defined at Rule 62-210.200, F.A.C., or a pollutant designated as a surrogate to a regulated air pollutant by an applicable rule or order, if allowable emissions equal or exceed 100 tons per year. </w:t>
      </w:r>
    </w:p>
    <w:p w:rsidR="00B92F77" w:rsidRPr="00B92F77" w:rsidRDefault="00B92F77" w:rsidP="005702B6">
      <w:pPr>
        <w:autoSpaceDE w:val="0"/>
        <w:autoSpaceDN w:val="0"/>
        <w:adjustRightInd w:val="0"/>
        <w:spacing w:after="120"/>
        <w:ind w:left="1080" w:hanging="360"/>
        <w:rPr>
          <w:color w:val="000000"/>
          <w:sz w:val="20"/>
        </w:rPr>
      </w:pPr>
      <w:r w:rsidRPr="00B92F77">
        <w:rPr>
          <w:color w:val="000000"/>
          <w:sz w:val="20"/>
        </w:rPr>
        <w:t>3.</w:t>
      </w:r>
      <w:r w:rsidRPr="00B92F77">
        <w:rPr>
          <w:color w:val="000000"/>
          <w:sz w:val="20"/>
        </w:rPr>
        <w:tab/>
        <w:t xml:space="preserve">Unless exempted by subparagraph 62-297.310(8)(a)5., F.A.C., the owner or operator shall have an emissions unit tested annually for visible emissions, if there is an applicable standard other than the general opacity standard of subparagraph 62-296.320(4)(b)1., F.A.C. </w:t>
      </w:r>
    </w:p>
    <w:p w:rsidR="00B92F77" w:rsidRPr="00B92F77" w:rsidRDefault="00B92F77" w:rsidP="005702B6">
      <w:pPr>
        <w:autoSpaceDE w:val="0"/>
        <w:autoSpaceDN w:val="0"/>
        <w:adjustRightInd w:val="0"/>
        <w:spacing w:after="120"/>
        <w:ind w:left="1080" w:hanging="360"/>
        <w:rPr>
          <w:color w:val="000000"/>
          <w:sz w:val="20"/>
        </w:rPr>
      </w:pPr>
      <w:r w:rsidRPr="00B92F77">
        <w:rPr>
          <w:color w:val="000000"/>
          <w:sz w:val="20"/>
        </w:rPr>
        <w:t>4.</w:t>
      </w:r>
      <w:r w:rsidRPr="00B92F77">
        <w:rPr>
          <w:color w:val="000000"/>
          <w:sz w:val="20"/>
        </w:rPr>
        <w:tab/>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sidR="00835522">
        <w:rPr>
          <w:color w:val="000000"/>
          <w:sz w:val="20"/>
        </w:rPr>
        <w:t xml:space="preserve"> </w:t>
      </w:r>
      <w:r w:rsidRPr="00B92F77">
        <w:rPr>
          <w:color w:val="000000"/>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sidR="008D4D44">
        <w:rPr>
          <w:color w:val="000000"/>
          <w:sz w:val="20"/>
        </w:rPr>
        <w:t xml:space="preserve"> </w:t>
      </w:r>
      <w:r w:rsidRPr="00B92F77">
        <w:rPr>
          <w:color w:val="000000"/>
          <w:sz w:val="20"/>
        </w:rPr>
        <w:t xml:space="preserve">Annual testing is not required where a permit or other order issued prior to March 9, 2015, is silent as to the frequency of additional testing. </w:t>
      </w:r>
    </w:p>
    <w:p w:rsidR="00B92F77" w:rsidRPr="00B92F77" w:rsidRDefault="00835522" w:rsidP="00B92F77">
      <w:pPr>
        <w:autoSpaceDE w:val="0"/>
        <w:autoSpaceDN w:val="0"/>
        <w:adjustRightInd w:val="0"/>
        <w:spacing w:after="120"/>
        <w:ind w:left="1080" w:hanging="360"/>
        <w:rPr>
          <w:color w:val="000000"/>
          <w:sz w:val="20"/>
        </w:rPr>
      </w:pPr>
      <w:r>
        <w:rPr>
          <w:color w:val="000000"/>
          <w:sz w:val="20"/>
        </w:rPr>
        <w:br w:type="page"/>
      </w:r>
      <w:r w:rsidR="00B92F77" w:rsidRPr="00B92F77">
        <w:rPr>
          <w:color w:val="000000"/>
          <w:sz w:val="20"/>
        </w:rPr>
        <w:t>5.</w:t>
      </w:r>
      <w:r w:rsidR="00B92F77" w:rsidRPr="00B92F77">
        <w:rPr>
          <w:color w:val="000000"/>
          <w:sz w:val="20"/>
        </w:rPr>
        <w:tab/>
        <w:t xml:space="preserve">Exemptions from subparagraphs 62-297.310(8)(a)2., 3., and 4., F.A.C.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a.</w:t>
      </w:r>
      <w:r w:rsidRPr="00B92F77">
        <w:rPr>
          <w:color w:val="000000"/>
          <w:sz w:val="20"/>
        </w:rPr>
        <w:tab/>
        <w:t xml:space="preserve">An annual emissions test shall not be required for any pollutant for which a rule, permit, or other order requires emissions testing at some other specific frequency. </w:t>
      </w:r>
      <w:r w:rsidR="00835522">
        <w:rPr>
          <w:color w:val="000000"/>
          <w:sz w:val="20"/>
        </w:rPr>
        <w:t xml:space="preserve"> </w:t>
      </w:r>
      <w:r w:rsidRPr="00B92F77">
        <w:rPr>
          <w:color w:val="000000"/>
          <w:sz w:val="20"/>
        </w:rPr>
        <w:t xml:space="preserve">If multiple applicable rules, permits, or other orders, other than subparagraphs 62-297.310(8)(a)2., 3., and 4., F.A.C., require different testing frequencies, testing must comply with the frequency requirements of each such rule, permit, or order.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b.</w:t>
      </w:r>
      <w:r w:rsidRPr="00B92F77">
        <w:rPr>
          <w:color w:val="000000"/>
          <w:sz w:val="20"/>
        </w:rPr>
        <w:tab/>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c.</w:t>
      </w:r>
      <w:r w:rsidRPr="00B92F77">
        <w:rPr>
          <w:color w:val="000000"/>
          <w:sz w:val="20"/>
        </w:rPr>
        <w:tab/>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d.</w:t>
      </w:r>
      <w:r w:rsidRPr="00B92F77">
        <w:rPr>
          <w:color w:val="000000"/>
          <w:sz w:val="20"/>
        </w:rPr>
        <w:tab/>
        <w:t xml:space="preserve">An annual emissions test shall not be required for any emissions unit that operated for 400 hours or less (including during startup and shutdown) during the calendar year. </w:t>
      </w:r>
      <w:r w:rsidR="00835522">
        <w:rPr>
          <w:color w:val="000000"/>
          <w:sz w:val="20"/>
        </w:rPr>
        <w:t xml:space="preserve"> </w:t>
      </w:r>
      <w:r w:rsidRPr="00B92F77">
        <w:rPr>
          <w:color w:val="000000"/>
          <w:sz w:val="20"/>
        </w:rPr>
        <w:t xml:space="preserve">If an emission unit operates for more than 400 hours during the calendar year, an emissions test shall be completed no later than 60 days after the emissions unit’s annual operation exceeds 400 hours, or by the end of the calendar year, whichever is later. </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e.</w:t>
      </w:r>
      <w:r w:rsidRPr="00B92F77">
        <w:rPr>
          <w:sz w:val="20"/>
        </w:rPr>
        <w:tab/>
        <w:t xml:space="preserve">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w:t>
      </w:r>
      <w:r w:rsidR="00835522">
        <w:rPr>
          <w:sz w:val="20"/>
        </w:rPr>
        <w:t xml:space="preserve"> </w:t>
      </w:r>
      <w:r w:rsidRPr="00B92F77">
        <w:rPr>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f.</w:t>
      </w:r>
      <w:r w:rsidRPr="00B92F77">
        <w:rPr>
          <w:sz w:val="20"/>
        </w:rPr>
        <w:tab/>
        <w:t xml:space="preserve">An annual emissions test shall not be required for each fuel-specific emissions limit, provided the fuel or fuel blend subject to a fuel-specific limit was not burned for more than 400 hours, other than during startup, during the calendar year. </w:t>
      </w:r>
      <w:r w:rsidR="00835522">
        <w:rPr>
          <w:sz w:val="20"/>
        </w:rPr>
        <w:t xml:space="preserve"> </w:t>
      </w:r>
      <w:r w:rsidRPr="00B92F77">
        <w:rPr>
          <w:sz w:val="20"/>
        </w:rPr>
        <w:t xml:space="preserve">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 </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g.</w:t>
      </w:r>
      <w:r w:rsidRPr="00B92F77">
        <w:rPr>
          <w:sz w:val="20"/>
        </w:rPr>
        <w:tab/>
        <w:t>An emissions unit shall not be required to start up for the sole purpose of conducting an emissions test to meet the frequency requirements of subsection 62-297.310(8), F.A.C.</w:t>
      </w:r>
      <w:r w:rsidR="00835522">
        <w:rPr>
          <w:sz w:val="20"/>
        </w:rPr>
        <w:t xml:space="preserve"> </w:t>
      </w:r>
      <w:r w:rsidRPr="00B92F77">
        <w:rPr>
          <w:sz w:val="20"/>
        </w:rPr>
        <w:t xml:space="preserve"> In such a case, an emissions test shall be completed no later than 60 days after the emissions unit next starts up. </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h.</w:t>
      </w:r>
      <w:r w:rsidRPr="00B92F77">
        <w:rPr>
          <w:sz w:val="20"/>
        </w:rPr>
        <w:tab/>
        <w:t xml:space="preserve">An emissions unit permitted to burn multiple fuels or fuel blends shall not be required to switch fuels for the sole purpose of conducting an annual emissions test to meet the frequency requirements of subsection 62-297.310(8), F.A.C. </w:t>
      </w:r>
      <w:r w:rsidR="00835522">
        <w:rPr>
          <w:sz w:val="20"/>
        </w:rPr>
        <w:t xml:space="preserve"> </w:t>
      </w:r>
      <w:r w:rsidRPr="00B92F77">
        <w:rPr>
          <w:sz w:val="20"/>
        </w:rPr>
        <w:t xml:space="preserve">In such a case, an emissions test shall be completed no later than 60 days after a switch is made to burn the fuel or fuel blend for which testing is required. </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i.</w:t>
      </w:r>
      <w:r w:rsidRPr="00B92F77">
        <w:rPr>
          <w:sz w:val="20"/>
        </w:rPr>
        <w:tab/>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B92F77" w:rsidRPr="00B92F77" w:rsidRDefault="00835522" w:rsidP="00B92F77">
      <w:pPr>
        <w:autoSpaceDE w:val="0"/>
        <w:autoSpaceDN w:val="0"/>
        <w:adjustRightInd w:val="0"/>
        <w:spacing w:after="120"/>
        <w:ind w:left="720" w:hanging="360"/>
        <w:jc w:val="both"/>
        <w:rPr>
          <w:color w:val="000000"/>
          <w:sz w:val="20"/>
        </w:rPr>
      </w:pPr>
      <w:r>
        <w:rPr>
          <w:color w:val="000000"/>
          <w:sz w:val="20"/>
        </w:rPr>
        <w:br w:type="page"/>
      </w:r>
      <w:r w:rsidR="00B92F77" w:rsidRPr="00B92F77">
        <w:rPr>
          <w:color w:val="000000"/>
          <w:sz w:val="20"/>
        </w:rPr>
        <w:t>(b)</w:t>
      </w:r>
      <w:r w:rsidR="00B92F77" w:rsidRPr="00B92F77">
        <w:rPr>
          <w:color w:val="000000"/>
          <w:sz w:val="20"/>
        </w:rPr>
        <w:tab/>
      </w:r>
      <w:r w:rsidR="00B92F77" w:rsidRPr="007D2A8C">
        <w:rPr>
          <w:i/>
          <w:color w:val="000000"/>
          <w:sz w:val="20"/>
        </w:rPr>
        <w:t>Emissions Tests Prior to Obtaining an Air Operation Permit.</w:t>
      </w:r>
      <w:r w:rsidR="00B92F77" w:rsidRPr="00B92F77">
        <w:rPr>
          <w:color w:val="000000"/>
          <w:sz w:val="20"/>
        </w:rPr>
        <w:t xml:space="preserve"> </w:t>
      </w:r>
    </w:p>
    <w:p w:rsidR="00B92F77" w:rsidRPr="00B92F77" w:rsidRDefault="00B92F77" w:rsidP="00B92F77">
      <w:pPr>
        <w:autoSpaceDE w:val="0"/>
        <w:autoSpaceDN w:val="0"/>
        <w:adjustRightInd w:val="0"/>
        <w:spacing w:after="120"/>
        <w:ind w:left="1080" w:hanging="360"/>
        <w:rPr>
          <w:color w:val="000000"/>
          <w:sz w:val="20"/>
        </w:rPr>
      </w:pPr>
      <w:r w:rsidRPr="00B92F77">
        <w:rPr>
          <w:color w:val="000000"/>
          <w:sz w:val="20"/>
        </w:rPr>
        <w:t>1.</w:t>
      </w:r>
      <w:r w:rsidRPr="00B92F77">
        <w:rPr>
          <w:color w:val="000000"/>
          <w:sz w:val="20"/>
        </w:rPr>
        <w:tab/>
        <w:t xml:space="preserve">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w:t>
      </w:r>
      <w:r w:rsidR="00835522">
        <w:rPr>
          <w:color w:val="000000"/>
          <w:sz w:val="20"/>
        </w:rPr>
        <w:t xml:space="preserve"> </w:t>
      </w:r>
      <w:r w:rsidRPr="00B92F77">
        <w:rPr>
          <w:color w:val="000000"/>
          <w:sz w:val="20"/>
        </w:rPr>
        <w:t xml:space="preserve">For an emissions unit at a Title V source, such prior emissions testing is not required provided that an emissions testing compliance plan is included in the Title V permit. </w:t>
      </w:r>
    </w:p>
    <w:p w:rsidR="00B92F77" w:rsidRPr="00B92F77" w:rsidRDefault="00B92F77" w:rsidP="00B92F77">
      <w:pPr>
        <w:autoSpaceDE w:val="0"/>
        <w:autoSpaceDN w:val="0"/>
        <w:adjustRightInd w:val="0"/>
        <w:spacing w:after="120"/>
        <w:ind w:left="1080" w:hanging="360"/>
        <w:rPr>
          <w:color w:val="000000"/>
          <w:sz w:val="20"/>
        </w:rPr>
      </w:pPr>
      <w:r w:rsidRPr="00B92F77">
        <w:rPr>
          <w:color w:val="000000"/>
          <w:sz w:val="20"/>
        </w:rPr>
        <w:t>2.</w:t>
      </w:r>
      <w:r w:rsidRPr="00B92F77">
        <w:rPr>
          <w:color w:val="000000"/>
          <w:sz w:val="20"/>
        </w:rPr>
        <w:tab/>
        <w:t xml:space="preserve">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 </w:t>
      </w:r>
    </w:p>
    <w:p w:rsidR="00B92F77" w:rsidRPr="00B92F77" w:rsidRDefault="00B92F77" w:rsidP="00B92F77">
      <w:pPr>
        <w:autoSpaceDE w:val="0"/>
        <w:autoSpaceDN w:val="0"/>
        <w:adjustRightInd w:val="0"/>
        <w:spacing w:after="120"/>
        <w:ind w:left="1080" w:hanging="360"/>
        <w:jc w:val="both"/>
        <w:rPr>
          <w:color w:val="000000"/>
          <w:sz w:val="20"/>
        </w:rPr>
      </w:pPr>
      <w:r w:rsidRPr="00B92F77">
        <w:rPr>
          <w:color w:val="000000"/>
          <w:sz w:val="20"/>
        </w:rPr>
        <w:t>3.</w:t>
      </w:r>
      <w:r w:rsidRPr="00B92F77">
        <w:rPr>
          <w:color w:val="000000"/>
          <w:sz w:val="20"/>
        </w:rPr>
        <w:tab/>
        <w:t xml:space="preserve">Exemptions from subparagraph 62-297.310(8)(b)1., F.A.C.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a.</w:t>
      </w:r>
      <w:r w:rsidRPr="00B92F77">
        <w:rPr>
          <w:color w:val="000000"/>
          <w:sz w:val="20"/>
        </w:rPr>
        <w:tab/>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b.</w:t>
      </w:r>
      <w:r w:rsidRPr="00B92F77">
        <w:rPr>
          <w:color w:val="000000"/>
          <w:sz w:val="20"/>
        </w:rPr>
        <w:tab/>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B92F77" w:rsidRPr="00B92F77" w:rsidRDefault="00B92F77" w:rsidP="00B92F77">
      <w:pPr>
        <w:widowControl w:val="0"/>
        <w:autoSpaceDE w:val="0"/>
        <w:autoSpaceDN w:val="0"/>
        <w:adjustRightInd w:val="0"/>
        <w:spacing w:after="120"/>
        <w:ind w:left="1440" w:hanging="360"/>
        <w:rPr>
          <w:sz w:val="20"/>
        </w:rPr>
      </w:pPr>
      <w:r w:rsidRPr="00B92F77">
        <w:rPr>
          <w:sz w:val="20"/>
        </w:rPr>
        <w:t>c.</w:t>
      </w:r>
      <w:r w:rsidRPr="00B92F77">
        <w:rPr>
          <w:sz w:val="20"/>
        </w:rPr>
        <w:tab/>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sidR="00835522">
        <w:rPr>
          <w:sz w:val="20"/>
        </w:rPr>
        <w:t xml:space="preserve"> </w:t>
      </w:r>
      <w:r w:rsidRPr="00B92F77">
        <w:rPr>
          <w:sz w:val="20"/>
        </w:rPr>
        <w:t>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d.</w:t>
      </w:r>
      <w:r w:rsidRPr="00B92F77">
        <w:rPr>
          <w:color w:val="000000"/>
          <w:sz w:val="20"/>
        </w:rPr>
        <w:tab/>
        <w:t xml:space="preserve">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w:t>
      </w:r>
      <w:r w:rsidR="00835522">
        <w:rPr>
          <w:color w:val="000000"/>
          <w:sz w:val="20"/>
        </w:rPr>
        <w:t xml:space="preserve"> </w:t>
      </w:r>
      <w:r w:rsidRPr="00B92F77">
        <w:rPr>
          <w:color w:val="000000"/>
          <w:sz w:val="20"/>
        </w:rPr>
        <w:t xml:space="preserve">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e.</w:t>
      </w:r>
      <w:r w:rsidRPr="00B92F77">
        <w:rPr>
          <w:color w:val="000000"/>
          <w:sz w:val="20"/>
        </w:rPr>
        <w:tab/>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sidR="00835522">
        <w:rPr>
          <w:color w:val="000000"/>
          <w:sz w:val="20"/>
        </w:rPr>
        <w:t xml:space="preserve"> </w:t>
      </w:r>
      <w:r w:rsidRPr="00B92F77">
        <w:rPr>
          <w:color w:val="000000"/>
          <w:sz w:val="20"/>
        </w:rPr>
        <w:t xml:space="preserve">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f.</w:t>
      </w:r>
      <w:r w:rsidRPr="00B92F77">
        <w:rPr>
          <w:color w:val="000000"/>
          <w:sz w:val="20"/>
        </w:rPr>
        <w:tab/>
        <w:t xml:space="preserve">An emissions unit shall not be required to start up for the sole purpose of conducting an emissions test to meet the frequency requirements of subsection 62-297.310(8), F.A.C. </w:t>
      </w:r>
      <w:r w:rsidR="00835522">
        <w:rPr>
          <w:color w:val="000000"/>
          <w:sz w:val="20"/>
        </w:rPr>
        <w:t xml:space="preserve"> </w:t>
      </w:r>
      <w:r w:rsidRPr="00B92F77">
        <w:rPr>
          <w:color w:val="000000"/>
          <w:sz w:val="20"/>
        </w:rPr>
        <w:t>In such a case, an emissions test shall be completed no later than 60 days after the emissions unit s</w:t>
      </w:r>
      <w:r w:rsidR="00835522">
        <w:rPr>
          <w:color w:val="000000"/>
          <w:sz w:val="20"/>
        </w:rPr>
        <w:t>tarts up.</w:t>
      </w:r>
    </w:p>
    <w:p w:rsidR="00835522" w:rsidRDefault="00B92F77" w:rsidP="00835522">
      <w:pPr>
        <w:autoSpaceDE w:val="0"/>
        <w:autoSpaceDN w:val="0"/>
        <w:adjustRightInd w:val="0"/>
        <w:ind w:left="1440" w:hanging="360"/>
        <w:rPr>
          <w:color w:val="000000"/>
          <w:sz w:val="20"/>
        </w:rPr>
      </w:pPr>
      <w:r w:rsidRPr="00B92F77">
        <w:rPr>
          <w:color w:val="000000"/>
          <w:sz w:val="20"/>
        </w:rPr>
        <w:t>g.</w:t>
      </w:r>
      <w:r w:rsidRPr="00B92F77">
        <w:rPr>
          <w:color w:val="000000"/>
          <w:sz w:val="20"/>
        </w:rPr>
        <w:tab/>
        <w:t xml:space="preserve">An emissions unit permitted to burn multiple fuels or fuel blends shall not be required to switch fuels for the sole purpose of conducting the emissions test to meet the frequency requirements of subsection </w:t>
      </w:r>
    </w:p>
    <w:p w:rsidR="00B92F77" w:rsidRPr="00B92F77" w:rsidRDefault="00835522" w:rsidP="00835522">
      <w:pPr>
        <w:autoSpaceDE w:val="0"/>
        <w:autoSpaceDN w:val="0"/>
        <w:adjustRightInd w:val="0"/>
        <w:spacing w:after="120"/>
        <w:ind w:left="1440"/>
        <w:rPr>
          <w:color w:val="000000"/>
          <w:sz w:val="20"/>
        </w:rPr>
      </w:pPr>
      <w:r w:rsidRPr="00835522">
        <w:rPr>
          <w:color w:val="000000"/>
          <w:sz w:val="20"/>
        </w:rPr>
        <w:t>62</w:t>
      </w:r>
      <w:r>
        <w:rPr>
          <w:color w:val="000000"/>
          <w:sz w:val="20"/>
        </w:rPr>
        <w:t>-</w:t>
      </w:r>
      <w:r w:rsidR="00B92F77" w:rsidRPr="00B92F77">
        <w:rPr>
          <w:color w:val="000000"/>
          <w:sz w:val="20"/>
        </w:rPr>
        <w:t xml:space="preserve">297.310(8), F.A.C. </w:t>
      </w:r>
      <w:r>
        <w:rPr>
          <w:color w:val="000000"/>
          <w:sz w:val="20"/>
        </w:rPr>
        <w:t xml:space="preserve"> </w:t>
      </w:r>
      <w:r w:rsidR="00B92F77" w:rsidRPr="00B92F77">
        <w:rPr>
          <w:color w:val="000000"/>
          <w:sz w:val="20"/>
        </w:rPr>
        <w:t xml:space="preserve">In such a case, an emissions test shall be completed no later than 60 days after a switch is made to burn the fuel or fuel blend for which testing is required. </w:t>
      </w:r>
    </w:p>
    <w:p w:rsidR="00B92F77" w:rsidRPr="00B92F77" w:rsidRDefault="00B92F77" w:rsidP="00B92F77">
      <w:pPr>
        <w:autoSpaceDE w:val="0"/>
        <w:autoSpaceDN w:val="0"/>
        <w:adjustRightInd w:val="0"/>
        <w:spacing w:after="120"/>
        <w:ind w:left="1440" w:hanging="360"/>
        <w:rPr>
          <w:color w:val="000000"/>
          <w:sz w:val="20"/>
        </w:rPr>
      </w:pPr>
      <w:r w:rsidRPr="00B92F77">
        <w:rPr>
          <w:color w:val="000000"/>
          <w:sz w:val="20"/>
        </w:rPr>
        <w:t>h.</w:t>
      </w:r>
      <w:r w:rsidRPr="00B92F77">
        <w:rPr>
          <w:color w:val="000000"/>
          <w:sz w:val="20"/>
        </w:rPr>
        <w:tab/>
        <w:t xml:space="preserve">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 </w:t>
      </w:r>
    </w:p>
    <w:p w:rsidR="00B92F77" w:rsidRPr="00B92F77" w:rsidRDefault="00B92F77" w:rsidP="007D2A8C">
      <w:pPr>
        <w:widowControl w:val="0"/>
        <w:autoSpaceDE w:val="0"/>
        <w:autoSpaceDN w:val="0"/>
        <w:adjustRightInd w:val="0"/>
        <w:spacing w:after="120"/>
        <w:ind w:left="720" w:hanging="360"/>
        <w:rPr>
          <w:sz w:val="20"/>
          <w:u w:val="single"/>
        </w:rPr>
      </w:pPr>
      <w:r w:rsidRPr="00B92F77">
        <w:rPr>
          <w:sz w:val="20"/>
        </w:rPr>
        <w:t>(c)</w:t>
      </w:r>
      <w:r w:rsidRPr="00B92F77">
        <w:rPr>
          <w:sz w:val="20"/>
        </w:rPr>
        <w:tab/>
      </w:r>
      <w:r w:rsidRPr="007D2A8C">
        <w:rPr>
          <w:i/>
          <w:sz w:val="20"/>
        </w:rPr>
        <w:t>Special Compliance Tests</w:t>
      </w:r>
      <w:r w:rsidRPr="00B92F77">
        <w:rPr>
          <w:sz w:val="20"/>
        </w:rPr>
        <w:t xml:space="preserve">. </w:t>
      </w:r>
      <w:r w:rsidR="007D2A8C">
        <w:rPr>
          <w:sz w:val="20"/>
        </w:rPr>
        <w:t xml:space="preserve"> </w:t>
      </w:r>
      <w:r w:rsidRPr="00B92F77">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sidR="007D2A8C">
        <w:rPr>
          <w:sz w:val="20"/>
        </w:rPr>
        <w:t xml:space="preserve"> </w:t>
      </w:r>
      <w:r w:rsidRPr="00B92F77">
        <w:rPr>
          <w:sz w:val="20"/>
        </w:rPr>
        <w:t>The owner or operator of the emissions unit shall provide a report on the results of said tests to the Department in accordance with the provisions of subsection 62-297.310(10), F.A.C.</w:t>
      </w:r>
    </w:p>
    <w:p w:rsidR="00B92F77" w:rsidRPr="00B92F77" w:rsidRDefault="00B92F77" w:rsidP="007D2A8C">
      <w:pPr>
        <w:widowControl w:val="0"/>
        <w:spacing w:after="120"/>
        <w:ind w:left="360"/>
        <w:rPr>
          <w:sz w:val="20"/>
        </w:rPr>
      </w:pPr>
      <w:r w:rsidRPr="00B92F77">
        <w:rPr>
          <w:sz w:val="20"/>
        </w:rPr>
        <w:t>[Rule 62-297.310(8), F.A.C.]</w:t>
      </w:r>
    </w:p>
    <w:p w:rsidR="00B92F77" w:rsidRPr="00B92F77" w:rsidRDefault="00B92F77" w:rsidP="007D2A8C">
      <w:pPr>
        <w:widowControl w:val="0"/>
        <w:numPr>
          <w:ilvl w:val="0"/>
          <w:numId w:val="8"/>
        </w:numPr>
        <w:spacing w:after="120"/>
        <w:rPr>
          <w:rFonts w:ascii="TimesNewRomanPSMT" w:hAnsi="TimesNewRomanPSMT" w:cs="TimesNewRomanPSMT"/>
          <w:sz w:val="20"/>
        </w:rPr>
      </w:pPr>
      <w:r w:rsidRPr="00B92F77">
        <w:rPr>
          <w:sz w:val="20"/>
          <w:u w:val="single"/>
        </w:rPr>
        <w:t>Scheduling and Notification</w:t>
      </w:r>
      <w:r w:rsidRPr="00B92F77">
        <w:rPr>
          <w:sz w:val="20"/>
        </w:rPr>
        <w:t xml:space="preserve">:  At least 15 days prior to the date on which each required emissions test is to begin, the owner or operator shall notify the air compliance program identified by permit, unless shorter notice is agreed to by the appropriate air compliance program. </w:t>
      </w:r>
      <w:r w:rsidR="007D2A8C">
        <w:rPr>
          <w:sz w:val="20"/>
        </w:rPr>
        <w:t xml:space="preserve"> </w:t>
      </w:r>
      <w:r w:rsidRPr="00B92F77">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sidR="007D2A8C">
        <w:rPr>
          <w:sz w:val="20"/>
        </w:rPr>
        <w:t xml:space="preserve"> </w:t>
      </w:r>
      <w:r w:rsidRPr="00B92F77">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B92F77" w:rsidRPr="00B92F77" w:rsidRDefault="00B92F77" w:rsidP="007D2A8C">
      <w:pPr>
        <w:widowControl w:val="0"/>
        <w:tabs>
          <w:tab w:val="left" w:pos="2677"/>
        </w:tabs>
        <w:spacing w:after="120"/>
        <w:rPr>
          <w:b/>
          <w:caps/>
          <w:sz w:val="20"/>
        </w:rPr>
      </w:pPr>
      <w:r w:rsidRPr="00B92F77">
        <w:rPr>
          <w:b/>
          <w:caps/>
          <w:sz w:val="20"/>
        </w:rPr>
        <w:t>TEST Reports</w:t>
      </w:r>
    </w:p>
    <w:p w:rsidR="00B92F77" w:rsidRPr="00B92F77" w:rsidRDefault="00B92F77" w:rsidP="007D2A8C">
      <w:pPr>
        <w:widowControl w:val="0"/>
        <w:numPr>
          <w:ilvl w:val="0"/>
          <w:numId w:val="8"/>
        </w:numPr>
        <w:spacing w:after="120"/>
        <w:rPr>
          <w:rFonts w:ascii="TimesNewRomanPSMT" w:hAnsi="TimesNewRomanPSMT" w:cs="TimesNewRomanPSMT"/>
          <w:sz w:val="20"/>
        </w:rPr>
      </w:pPr>
      <w:r w:rsidRPr="00B92F77">
        <w:rPr>
          <w:color w:val="000000"/>
          <w:sz w:val="20"/>
        </w:rPr>
        <w:t xml:space="preserve">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w:t>
      </w:r>
      <w:r w:rsidR="007D2A8C">
        <w:rPr>
          <w:color w:val="000000"/>
          <w:sz w:val="20"/>
        </w:rPr>
        <w:t xml:space="preserve"> </w:t>
      </w:r>
      <w:r w:rsidRPr="00B92F77">
        <w:rPr>
          <w:color w:val="000000"/>
          <w:sz w:val="20"/>
        </w:rPr>
        <w:t>Test reports may be submitted electronically</w:t>
      </w:r>
      <w:r w:rsidR="007D2A8C">
        <w:rPr>
          <w:color w:val="000000"/>
          <w:sz w:val="20"/>
        </w:rPr>
        <w:t xml:space="preserve"> to </w:t>
      </w:r>
      <w:hyperlink r:id="rId28" w:history="1">
        <w:r w:rsidR="007D2A8C" w:rsidRPr="005B37DC">
          <w:rPr>
            <w:rStyle w:val="Hyperlink"/>
            <w:sz w:val="20"/>
          </w:rPr>
          <w:t>nwdair@dep.state.fl.us</w:t>
        </w:r>
      </w:hyperlink>
      <w:r w:rsidRPr="00B92F77">
        <w:rPr>
          <w:color w:val="000000"/>
          <w:sz w:val="20"/>
        </w:rPr>
        <w:t xml:space="preserve">. </w:t>
      </w:r>
    </w:p>
    <w:p w:rsidR="007D2A8C" w:rsidRPr="007D2A8C" w:rsidRDefault="00B92F77" w:rsidP="007D2A8C">
      <w:pPr>
        <w:widowControl w:val="0"/>
        <w:numPr>
          <w:ilvl w:val="0"/>
          <w:numId w:val="8"/>
        </w:numPr>
        <w:rPr>
          <w:rFonts w:ascii="TimesNewRomanPSMT" w:hAnsi="TimesNewRomanPSMT" w:cs="TimesNewRomanPSMT"/>
          <w:sz w:val="20"/>
        </w:rPr>
      </w:pPr>
      <w:r w:rsidRPr="00B92F77">
        <w:rPr>
          <w:color w:val="000000"/>
          <w:sz w:val="20"/>
        </w:rPr>
        <w:t xml:space="preserve">If the owner or owner’s authorized agent of an emissions unit for which an emissions test is required submits the results of each such test electronically using the EPA Electronic Reporting Tool (ERT), the written report specified in paragraph 62-297.310(10)(a), F.A.C., need not be submitted, provided the conditions of subparagraphs </w:t>
      </w:r>
    </w:p>
    <w:p w:rsidR="00B92F77" w:rsidRPr="00B92F77" w:rsidRDefault="00B92F77" w:rsidP="007D2A8C">
      <w:pPr>
        <w:widowControl w:val="0"/>
        <w:spacing w:after="120"/>
        <w:ind w:left="360"/>
        <w:rPr>
          <w:rFonts w:ascii="TimesNewRomanPSMT" w:hAnsi="TimesNewRomanPSMT" w:cs="TimesNewRomanPSMT"/>
          <w:sz w:val="20"/>
        </w:rPr>
      </w:pPr>
      <w:r w:rsidRPr="00B92F77">
        <w:rPr>
          <w:color w:val="000000"/>
          <w:sz w:val="20"/>
        </w:rPr>
        <w:t>62-297.310(10)(b)1. through 3., F.A.C., are met:</w:t>
      </w:r>
    </w:p>
    <w:p w:rsidR="00B92F77" w:rsidRPr="00B92F77" w:rsidRDefault="00B92F77" w:rsidP="007D2A8C">
      <w:pPr>
        <w:numPr>
          <w:ilvl w:val="1"/>
          <w:numId w:val="33"/>
        </w:numPr>
        <w:autoSpaceDE w:val="0"/>
        <w:autoSpaceDN w:val="0"/>
        <w:adjustRightInd w:val="0"/>
        <w:spacing w:after="120"/>
        <w:ind w:left="720"/>
        <w:rPr>
          <w:color w:val="000000"/>
          <w:sz w:val="20"/>
        </w:rPr>
      </w:pPr>
      <w:r w:rsidRPr="00B92F77">
        <w:rPr>
          <w:color w:val="000000"/>
          <w:sz w:val="20"/>
        </w:rPr>
        <w:t xml:space="preserve">The owner or owner’s authorized agent shall submit the test information using the ERT as soon as practicable but no later than 45 days after the last run of each test is completed; </w:t>
      </w:r>
    </w:p>
    <w:p w:rsidR="00B92F77" w:rsidRPr="00B92F77" w:rsidRDefault="00B92F77" w:rsidP="007D2A8C">
      <w:pPr>
        <w:numPr>
          <w:ilvl w:val="1"/>
          <w:numId w:val="33"/>
        </w:numPr>
        <w:autoSpaceDE w:val="0"/>
        <w:autoSpaceDN w:val="0"/>
        <w:adjustRightInd w:val="0"/>
        <w:spacing w:after="120"/>
        <w:ind w:left="720"/>
        <w:rPr>
          <w:color w:val="000000"/>
          <w:sz w:val="20"/>
        </w:rPr>
      </w:pPr>
      <w:r w:rsidRPr="00B92F77">
        <w:rPr>
          <w:color w:val="000000"/>
          <w:sz w:val="20"/>
        </w:rPr>
        <w:t xml:space="preserve">The test information shall provide, as a minimum, the information specified in subparagraphs 62-297.310(10)(c)1. through 24., F.A.C.; and </w:t>
      </w:r>
    </w:p>
    <w:p w:rsidR="00B92F77" w:rsidRPr="00B92F77" w:rsidRDefault="00B92F77" w:rsidP="007D2A8C">
      <w:pPr>
        <w:numPr>
          <w:ilvl w:val="1"/>
          <w:numId w:val="33"/>
        </w:numPr>
        <w:autoSpaceDE w:val="0"/>
        <w:autoSpaceDN w:val="0"/>
        <w:adjustRightInd w:val="0"/>
        <w:spacing w:after="120"/>
        <w:ind w:left="720"/>
        <w:rPr>
          <w:color w:val="000000"/>
          <w:sz w:val="20"/>
        </w:rPr>
      </w:pPr>
      <w:r w:rsidRPr="00B92F77">
        <w:rPr>
          <w:color w:val="000000"/>
          <w:sz w:val="20"/>
        </w:rPr>
        <w:t xml:space="preserve">The compliance authority specified by permit must receive written notification, no later than 45 days after the last run of each test is completed, of the date that the test data was submitted using the ERT. </w:t>
      </w:r>
    </w:p>
    <w:p w:rsidR="00B92F77" w:rsidRPr="00B92F77" w:rsidRDefault="00B92F77" w:rsidP="007D2A8C">
      <w:pPr>
        <w:widowControl w:val="0"/>
        <w:numPr>
          <w:ilvl w:val="0"/>
          <w:numId w:val="8"/>
        </w:numPr>
        <w:spacing w:after="120"/>
        <w:rPr>
          <w:rFonts w:ascii="TimesNewRomanPSMT" w:hAnsi="TimesNewRomanPSMT" w:cs="TimesNewRomanPSMT"/>
          <w:sz w:val="20"/>
        </w:rPr>
      </w:pPr>
      <w:r w:rsidRPr="00B92F77">
        <w:rPr>
          <w:color w:val="000000"/>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type, location, and identification number of the emissions unit tested.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facility at which the emissions unit is located.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owner and, if other than the owner, operator of the emissions unit.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type and amount of fuels and materials typically used and processed, and the actual types and amounts of fuels used and material processed during each test run.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If necessary in order to compare the emissions test results with an applicable emission limiting standard, the means, raw data, and computations used to determine the amount of fuels used and materials processed.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type of air pollution control devices installed on the emissions unit, their general condition, their typical operating parameters, and their actual operating parameters during each test run.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A diagram of the sampling location, including the distance to any upstream and downstream bends or other flow disturbances.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date, starting time, and duration of each sampling run.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test procedures, including any authorized alternative procedures, used.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number of points sampled, and the configuration and location of the sampling plane.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For each sampling point for each run, the dry gas meter reading, velocity head, pressure drop across the stack or duct, temperatures, average meter temperatures, and sample time per point.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type, manufacturer, and configuration of the sampling equipment used.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Data related to the required calibration of the test equipment.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Data on the identification, processing, and weights of all filters used.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Data on the types and amounts of any chemical solutions used.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For each sampling run, data on the amount of pollutant collected from each sampling probe.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For each sampling run, data on the amount of pollutant collected from the filters.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For each sampling run, data on the amount of pollutant collected from the impingers.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names of individuals who furnished the process variable data, conducted the test, analyzed the samples and prepared the report.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All measured and calculated data required to be determined by each applicable test procedure for each run.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detailed calculations for one run that relate the collected data to the calculated emission rate or concentration, as applicable.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The applicable emission standard, and the resulting maximum allowable emission rate or concentration for the emissions unit, as applicable, plus the test result in the same form and unit of measure. </w:t>
      </w:r>
    </w:p>
    <w:p w:rsidR="00B92F77" w:rsidRPr="00B92F77" w:rsidRDefault="00B92F77" w:rsidP="007D2A8C">
      <w:pPr>
        <w:numPr>
          <w:ilvl w:val="0"/>
          <w:numId w:val="32"/>
        </w:numPr>
        <w:autoSpaceDE w:val="0"/>
        <w:autoSpaceDN w:val="0"/>
        <w:adjustRightInd w:val="0"/>
        <w:spacing w:after="120"/>
        <w:rPr>
          <w:color w:val="000000"/>
          <w:sz w:val="20"/>
        </w:rPr>
      </w:pPr>
      <w:r w:rsidRPr="00B92F77">
        <w:rPr>
          <w:color w:val="000000"/>
          <w:sz w:val="20"/>
        </w:rPr>
        <w:t xml:space="preserve">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 </w:t>
      </w:r>
    </w:p>
    <w:p w:rsidR="00B92F77" w:rsidRPr="00B92F77" w:rsidRDefault="00B92F77" w:rsidP="007D2A8C">
      <w:pPr>
        <w:numPr>
          <w:ilvl w:val="0"/>
          <w:numId w:val="32"/>
        </w:numPr>
        <w:autoSpaceDE w:val="0"/>
        <w:autoSpaceDN w:val="0"/>
        <w:adjustRightInd w:val="0"/>
        <w:spacing w:after="120"/>
        <w:rPr>
          <w:color w:val="000000"/>
          <w:sz w:val="20"/>
          <w:szCs w:val="24"/>
        </w:rPr>
      </w:pPr>
      <w:r w:rsidRPr="00B92F77">
        <w:rPr>
          <w:color w:val="000000"/>
          <w:sz w:val="20"/>
        </w:rPr>
        <w:t>For non-Title V sources, a certification by the owner or owner’s authorized agent that, to his or her knowledge, all data submitted are true and correct.</w:t>
      </w:r>
    </w:p>
    <w:p w:rsidR="00B92F77" w:rsidRPr="00B92F77" w:rsidRDefault="00B92F77" w:rsidP="007D2A8C">
      <w:pPr>
        <w:numPr>
          <w:ilvl w:val="0"/>
          <w:numId w:val="32"/>
        </w:numPr>
        <w:autoSpaceDE w:val="0"/>
        <w:autoSpaceDN w:val="0"/>
        <w:adjustRightInd w:val="0"/>
        <w:spacing w:after="120"/>
        <w:rPr>
          <w:color w:val="000000"/>
          <w:sz w:val="20"/>
          <w:szCs w:val="24"/>
        </w:rPr>
      </w:pPr>
      <w:r w:rsidRPr="00B92F77">
        <w:rPr>
          <w:color w:val="000000"/>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554CBA" w:rsidRDefault="00B92F77" w:rsidP="007D2A8C">
      <w:pPr>
        <w:pStyle w:val="BodyTextIndent"/>
        <w:widowControl w:val="0"/>
        <w:numPr>
          <w:ilvl w:val="0"/>
          <w:numId w:val="0"/>
        </w:numPr>
        <w:spacing w:after="0"/>
        <w:ind w:left="360"/>
        <w:rPr>
          <w:sz w:val="20"/>
        </w:rPr>
      </w:pPr>
      <w:r w:rsidRPr="00B92F77">
        <w:rPr>
          <w:sz w:val="20"/>
        </w:rPr>
        <w:t>[Rule 62-297.310(10), F.A.C.]</w:t>
      </w:r>
    </w:p>
    <w:p w:rsidR="004F6F3C" w:rsidRPr="009755A8" w:rsidRDefault="004F6F3C" w:rsidP="009755A8">
      <w:pPr>
        <w:pStyle w:val="BodyTextIndent"/>
        <w:widowControl w:val="0"/>
        <w:numPr>
          <w:ilvl w:val="0"/>
          <w:numId w:val="0"/>
        </w:numPr>
        <w:spacing w:after="0"/>
        <w:ind w:left="360"/>
        <w:rPr>
          <w:szCs w:val="22"/>
        </w:rPr>
      </w:pPr>
    </w:p>
    <w:sectPr w:rsidR="004F6F3C" w:rsidRPr="009755A8" w:rsidSect="00AC42AE">
      <w:headerReference w:type="default" r:id="rId29"/>
      <w:footerReference w:type="default" r:id="rId30"/>
      <w:pgSz w:w="12240" w:h="15840" w:code="1"/>
      <w:pgMar w:top="1080" w:right="1152" w:bottom="720" w:left="1152" w:header="720" w:footer="432" w:gutter="0"/>
      <w:paperSrc w:first="260" w:other="26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32C" w:rsidRDefault="0096632C">
      <w:r>
        <w:separator/>
      </w:r>
    </w:p>
  </w:endnote>
  <w:endnote w:type="continuationSeparator" w:id="0">
    <w:p w:rsidR="0096632C" w:rsidRDefault="0096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DF9" w:rsidRPr="00757DF9" w:rsidRDefault="00757DF9" w:rsidP="00757DF9">
    <w:pPr>
      <w:pBdr>
        <w:top w:val="single" w:sz="6" w:space="1" w:color="auto"/>
      </w:pBdr>
      <w:tabs>
        <w:tab w:val="left" w:pos="6480"/>
      </w:tabs>
      <w:rPr>
        <w:sz w:val="18"/>
      </w:rPr>
    </w:pPr>
    <w:r w:rsidRPr="00757DF9">
      <w:rPr>
        <w:sz w:val="18"/>
      </w:rPr>
      <w:t>Lagan Construction, LLC</w:t>
    </w:r>
    <w:r w:rsidRPr="00757DF9">
      <w:rPr>
        <w:sz w:val="18"/>
      </w:rPr>
      <w:tab/>
      <w:t xml:space="preserve">Project No. </w:t>
    </w:r>
    <w:r w:rsidR="00F4570A">
      <w:rPr>
        <w:sz w:val="18"/>
      </w:rPr>
      <w:t>7775859</w:t>
    </w:r>
    <w:r w:rsidRPr="00757DF9">
      <w:rPr>
        <w:sz w:val="18"/>
      </w:rPr>
      <w:t>-001-AC</w:t>
    </w:r>
  </w:p>
  <w:p w:rsidR="00711918" w:rsidRPr="008F5C82" w:rsidRDefault="00757DF9" w:rsidP="00757DF9">
    <w:pPr>
      <w:pBdr>
        <w:top w:val="single" w:sz="6" w:space="1" w:color="auto"/>
      </w:pBdr>
      <w:tabs>
        <w:tab w:val="left" w:pos="6480"/>
      </w:tabs>
      <w:rPr>
        <w:rStyle w:val="PageNumber"/>
        <w:sz w:val="18"/>
      </w:rPr>
    </w:pPr>
    <w:r w:rsidRPr="00757DF9">
      <w:rPr>
        <w:sz w:val="18"/>
      </w:rPr>
      <w:t>NAS Whiting Field - South</w:t>
    </w:r>
    <w:r w:rsidRPr="00757DF9">
      <w:rPr>
        <w:sz w:val="18"/>
      </w:rPr>
      <w:tab/>
      <w:t>New Hot-Mix Asphalt Concrete Plant</w:t>
    </w:r>
  </w:p>
  <w:p w:rsidR="00711918" w:rsidRPr="00954975" w:rsidRDefault="00711918"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DF9" w:rsidRPr="00757DF9" w:rsidRDefault="00757DF9" w:rsidP="00757DF9">
    <w:pPr>
      <w:pBdr>
        <w:top w:val="single" w:sz="6" w:space="1" w:color="auto"/>
      </w:pBdr>
      <w:tabs>
        <w:tab w:val="left" w:pos="6480"/>
      </w:tabs>
      <w:rPr>
        <w:sz w:val="18"/>
      </w:rPr>
    </w:pPr>
    <w:r w:rsidRPr="00757DF9">
      <w:rPr>
        <w:sz w:val="18"/>
      </w:rPr>
      <w:t>Lagan Construction, LLC</w:t>
    </w:r>
    <w:r w:rsidRPr="00757DF9">
      <w:rPr>
        <w:sz w:val="18"/>
      </w:rPr>
      <w:tab/>
      <w:t xml:space="preserve">Project No. </w:t>
    </w:r>
    <w:r w:rsidR="00F4570A" w:rsidRPr="00F4570A">
      <w:rPr>
        <w:sz w:val="18"/>
      </w:rPr>
      <w:t>7775859-</w:t>
    </w:r>
    <w:r w:rsidRPr="00757DF9">
      <w:rPr>
        <w:sz w:val="18"/>
      </w:rPr>
      <w:t>001-AC</w:t>
    </w:r>
  </w:p>
  <w:p w:rsidR="00711918" w:rsidRPr="008F5C82" w:rsidRDefault="00757DF9" w:rsidP="00757DF9">
    <w:pPr>
      <w:pBdr>
        <w:top w:val="single" w:sz="6" w:space="1" w:color="auto"/>
      </w:pBdr>
      <w:tabs>
        <w:tab w:val="left" w:pos="6480"/>
      </w:tabs>
      <w:rPr>
        <w:rStyle w:val="PageNumber"/>
        <w:sz w:val="18"/>
      </w:rPr>
    </w:pPr>
    <w:r w:rsidRPr="00757DF9">
      <w:rPr>
        <w:sz w:val="18"/>
      </w:rPr>
      <w:t>NAS Whiting Field - South</w:t>
    </w:r>
    <w:r w:rsidRPr="00757DF9">
      <w:rPr>
        <w:sz w:val="18"/>
      </w:rPr>
      <w:tab/>
      <w:t>New Hot-Mix Asphalt Concrete Plant</w:t>
    </w:r>
  </w:p>
  <w:p w:rsidR="00711918" w:rsidRPr="009065A6" w:rsidRDefault="0071191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EF3AE4">
      <w:rPr>
        <w:noProof/>
        <w:sz w:val="20"/>
      </w:rPr>
      <w:t>2</w:t>
    </w:r>
    <w:r w:rsidRPr="009065A6">
      <w:rPr>
        <w:sz w:val="20"/>
      </w:rPr>
      <w:fldChar w:fldCharType="end"/>
    </w:r>
    <w:r w:rsidR="00550FBD">
      <w:rP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DF9" w:rsidRPr="00757DF9" w:rsidRDefault="00757DF9" w:rsidP="00757DF9">
    <w:pPr>
      <w:pBdr>
        <w:top w:val="single" w:sz="6" w:space="1" w:color="auto"/>
      </w:pBdr>
      <w:tabs>
        <w:tab w:val="left" w:pos="6480"/>
        <w:tab w:val="left" w:pos="7470"/>
      </w:tabs>
      <w:rPr>
        <w:sz w:val="18"/>
      </w:rPr>
    </w:pPr>
    <w:r w:rsidRPr="00757DF9">
      <w:rPr>
        <w:sz w:val="18"/>
      </w:rPr>
      <w:t>Lagan Construction, LLC</w:t>
    </w:r>
    <w:r w:rsidRPr="00757DF9">
      <w:rPr>
        <w:sz w:val="18"/>
      </w:rPr>
      <w:tab/>
      <w:t xml:space="preserve">Project No. </w:t>
    </w:r>
    <w:r w:rsidR="00F4570A" w:rsidRPr="00F4570A">
      <w:rPr>
        <w:sz w:val="18"/>
      </w:rPr>
      <w:t>7775859-</w:t>
    </w:r>
    <w:r w:rsidRPr="00757DF9">
      <w:rPr>
        <w:sz w:val="18"/>
      </w:rPr>
      <w:t>001-AC</w:t>
    </w:r>
  </w:p>
  <w:p w:rsidR="00711918" w:rsidRPr="008F5C82" w:rsidRDefault="00757DF9" w:rsidP="00757DF9">
    <w:pPr>
      <w:pBdr>
        <w:top w:val="single" w:sz="6" w:space="1" w:color="auto"/>
      </w:pBdr>
      <w:tabs>
        <w:tab w:val="left" w:pos="6480"/>
      </w:tabs>
      <w:rPr>
        <w:rStyle w:val="PageNumber"/>
        <w:sz w:val="18"/>
      </w:rPr>
    </w:pPr>
    <w:r w:rsidRPr="00757DF9">
      <w:rPr>
        <w:sz w:val="18"/>
      </w:rPr>
      <w:t>NAS Whiting Field - South</w:t>
    </w:r>
    <w:r w:rsidRPr="00757DF9">
      <w:rPr>
        <w:sz w:val="18"/>
      </w:rPr>
      <w:tab/>
      <w:t>New Hot-Mix Asphalt Concrete Plant</w:t>
    </w:r>
  </w:p>
  <w:p w:rsidR="00711918" w:rsidRPr="009065A6" w:rsidRDefault="00711918">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EF3AE4">
      <w:rPr>
        <w:noProof/>
        <w:sz w:val="20"/>
      </w:rPr>
      <w:t>2</w:t>
    </w:r>
    <w:r w:rsidRPr="009065A6">
      <w:rPr>
        <w:sz w:val="20"/>
      </w:rPr>
      <w:fldChar w:fldCharType="end"/>
    </w:r>
    <w:r w:rsidR="00550FBD">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DF9" w:rsidRPr="00757DF9" w:rsidRDefault="00757DF9" w:rsidP="003F3351">
    <w:pPr>
      <w:pBdr>
        <w:top w:val="single" w:sz="6" w:space="1" w:color="auto"/>
      </w:pBdr>
      <w:tabs>
        <w:tab w:val="left" w:pos="6480"/>
      </w:tabs>
      <w:rPr>
        <w:sz w:val="18"/>
      </w:rPr>
    </w:pPr>
    <w:r w:rsidRPr="00757DF9">
      <w:rPr>
        <w:sz w:val="18"/>
      </w:rPr>
      <w:t>Lagan Construction, LLC</w:t>
    </w:r>
    <w:r w:rsidRPr="00757DF9">
      <w:rPr>
        <w:sz w:val="18"/>
      </w:rPr>
      <w:tab/>
      <w:t xml:space="preserve">Project No. </w:t>
    </w:r>
    <w:r w:rsidR="00F4570A" w:rsidRPr="00F4570A">
      <w:rPr>
        <w:sz w:val="18"/>
      </w:rPr>
      <w:t>7775859-</w:t>
    </w:r>
    <w:r w:rsidRPr="00757DF9">
      <w:rPr>
        <w:sz w:val="18"/>
      </w:rPr>
      <w:t>001-AC</w:t>
    </w:r>
  </w:p>
  <w:p w:rsidR="00711918" w:rsidRPr="008F5C82" w:rsidRDefault="00757DF9" w:rsidP="003F3351">
    <w:pPr>
      <w:pBdr>
        <w:top w:val="single" w:sz="6" w:space="1" w:color="auto"/>
      </w:pBdr>
      <w:tabs>
        <w:tab w:val="left" w:pos="6480"/>
      </w:tabs>
      <w:rPr>
        <w:rStyle w:val="PageNumber"/>
        <w:sz w:val="18"/>
      </w:rPr>
    </w:pPr>
    <w:r w:rsidRPr="00757DF9">
      <w:rPr>
        <w:sz w:val="18"/>
      </w:rPr>
      <w:t>NAS Whiting Field - South</w:t>
    </w:r>
    <w:r w:rsidRPr="00757DF9">
      <w:rPr>
        <w:sz w:val="18"/>
      </w:rPr>
      <w:tab/>
      <w:t>New Hot-Mix Asphalt Concrete Plant</w:t>
    </w:r>
  </w:p>
  <w:p w:rsidR="00711918" w:rsidRPr="009065A6" w:rsidRDefault="00711918">
    <w:pPr>
      <w:pStyle w:val="Footer"/>
      <w:tabs>
        <w:tab w:val="clear" w:pos="4320"/>
        <w:tab w:val="clear" w:pos="8640"/>
      </w:tabs>
      <w:jc w:val="center"/>
      <w:rPr>
        <w:sz w:val="20"/>
      </w:rPr>
    </w:pPr>
    <w:r w:rsidRPr="009065A6">
      <w:rPr>
        <w:sz w:val="20"/>
      </w:rPr>
      <w:t>Page C-</w:t>
    </w:r>
    <w:r w:rsidRPr="009065A6">
      <w:rPr>
        <w:sz w:val="20"/>
      </w:rPr>
      <w:fldChar w:fldCharType="begin"/>
    </w:r>
    <w:r w:rsidRPr="009065A6">
      <w:rPr>
        <w:sz w:val="20"/>
      </w:rPr>
      <w:instrText xml:space="preserve"> PAGE  \* MERGEFORMAT </w:instrText>
    </w:r>
    <w:r w:rsidRPr="009065A6">
      <w:rPr>
        <w:sz w:val="20"/>
      </w:rPr>
      <w:fldChar w:fldCharType="separate"/>
    </w:r>
    <w:r w:rsidR="00EF3AE4">
      <w:rPr>
        <w:noProof/>
        <w:sz w:val="20"/>
      </w:rPr>
      <w:t>5</w:t>
    </w:r>
    <w:r w:rsidRPr="009065A6">
      <w:rPr>
        <w:sz w:val="20"/>
      </w:rPr>
      <w:fldChar w:fldCharType="end"/>
    </w:r>
    <w:r w:rsidR="00ED0D4B">
      <w:rPr>
        <w:sz w:val="20"/>
      </w:rPr>
      <w:t xml:space="preserve"> of 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D4B" w:rsidRPr="00757DF9" w:rsidRDefault="00ED0D4B" w:rsidP="003F3351">
    <w:pPr>
      <w:pBdr>
        <w:top w:val="single" w:sz="6" w:space="1" w:color="auto"/>
      </w:pBdr>
      <w:tabs>
        <w:tab w:val="left" w:pos="6480"/>
      </w:tabs>
      <w:rPr>
        <w:sz w:val="18"/>
      </w:rPr>
    </w:pPr>
    <w:r w:rsidRPr="00757DF9">
      <w:rPr>
        <w:sz w:val="18"/>
      </w:rPr>
      <w:t>Lagan Construction, LLC</w:t>
    </w:r>
    <w:r w:rsidRPr="00757DF9">
      <w:rPr>
        <w:sz w:val="18"/>
      </w:rPr>
      <w:tab/>
      <w:t xml:space="preserve">Project No. </w:t>
    </w:r>
    <w:r w:rsidRPr="00F4570A">
      <w:rPr>
        <w:sz w:val="18"/>
      </w:rPr>
      <w:t>7775859-</w:t>
    </w:r>
    <w:r w:rsidRPr="00757DF9">
      <w:rPr>
        <w:sz w:val="18"/>
      </w:rPr>
      <w:t>001-AC</w:t>
    </w:r>
  </w:p>
  <w:p w:rsidR="00ED0D4B" w:rsidRPr="008F5C82" w:rsidRDefault="00ED0D4B" w:rsidP="003F3351">
    <w:pPr>
      <w:pBdr>
        <w:top w:val="single" w:sz="6" w:space="1" w:color="auto"/>
      </w:pBdr>
      <w:tabs>
        <w:tab w:val="left" w:pos="6480"/>
      </w:tabs>
      <w:rPr>
        <w:rStyle w:val="PageNumber"/>
        <w:sz w:val="18"/>
      </w:rPr>
    </w:pPr>
    <w:r w:rsidRPr="00757DF9">
      <w:rPr>
        <w:sz w:val="18"/>
      </w:rPr>
      <w:t>NAS Whiting Field - South</w:t>
    </w:r>
    <w:r w:rsidRPr="00757DF9">
      <w:rPr>
        <w:sz w:val="18"/>
      </w:rPr>
      <w:tab/>
      <w:t>New Hot-Mix Asphalt Concrete Plant</w:t>
    </w:r>
  </w:p>
  <w:p w:rsidR="00ED0D4B" w:rsidRPr="009065A6" w:rsidRDefault="00ED0D4B">
    <w:pPr>
      <w:pStyle w:val="Footer"/>
      <w:tabs>
        <w:tab w:val="clear" w:pos="4320"/>
        <w:tab w:val="clear" w:pos="8640"/>
      </w:tabs>
      <w:jc w:val="center"/>
      <w:rPr>
        <w:sz w:val="20"/>
      </w:rPr>
    </w:pPr>
    <w:r>
      <w:rPr>
        <w:sz w:val="20"/>
      </w:rPr>
      <w:t>Page 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EF3AE4">
      <w:rPr>
        <w:noProof/>
        <w:sz w:val="20"/>
      </w:rPr>
      <w:t>6</w:t>
    </w:r>
    <w:r w:rsidRPr="009065A6">
      <w:rPr>
        <w:sz w:val="20"/>
      </w:rPr>
      <w:fldChar w:fldCharType="end"/>
    </w:r>
    <w:r>
      <w:rPr>
        <w:sz w:val="20"/>
      </w:rPr>
      <w:t xml:space="preserve"> of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32C" w:rsidRDefault="0096632C">
      <w:r>
        <w:separator/>
      </w:r>
    </w:p>
  </w:footnote>
  <w:footnote w:type="continuationSeparator" w:id="0">
    <w:p w:rsidR="0096632C" w:rsidRDefault="00966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Pr="00367033" w:rsidRDefault="00711918">
    <w:pPr>
      <w:pStyle w:val="Header"/>
      <w:pBdr>
        <w:bottom w:val="single" w:sz="4" w:space="1" w:color="auto"/>
      </w:pBdr>
      <w:tabs>
        <w:tab w:val="clear" w:pos="8640"/>
      </w:tabs>
      <w:jc w:val="center"/>
      <w:rPr>
        <w:b/>
        <w:caps/>
        <w:szCs w:val="22"/>
      </w:rPr>
    </w:pPr>
    <w:r w:rsidRPr="00367033">
      <w:rPr>
        <w:b/>
        <w:caps/>
        <w:szCs w:val="22"/>
      </w:rPr>
      <w:t>SECTION 4.  APPENDICES</w:t>
    </w:r>
  </w:p>
  <w:p w:rsidR="00711918" w:rsidRPr="00367033" w:rsidRDefault="00711918">
    <w:pPr>
      <w:pStyle w:val="Header"/>
      <w:tabs>
        <w:tab w:val="clear" w:pos="8640"/>
      </w:tabs>
      <w:spacing w:after="240"/>
      <w:jc w:val="center"/>
      <w:rPr>
        <w:b/>
        <w:szCs w:val="22"/>
      </w:rPr>
    </w:pPr>
    <w:r w:rsidRPr="00367033">
      <w:rPr>
        <w:b/>
        <w:szCs w:val="22"/>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D4B" w:rsidRPr="00367033" w:rsidRDefault="00ED0D4B">
    <w:pPr>
      <w:pStyle w:val="Header"/>
      <w:pBdr>
        <w:bottom w:val="single" w:sz="4" w:space="1" w:color="auto"/>
      </w:pBdr>
      <w:tabs>
        <w:tab w:val="clear" w:pos="8640"/>
      </w:tabs>
      <w:jc w:val="center"/>
      <w:rPr>
        <w:b/>
        <w:caps/>
        <w:szCs w:val="22"/>
      </w:rPr>
    </w:pPr>
    <w:r w:rsidRPr="00367033">
      <w:rPr>
        <w:b/>
        <w:caps/>
        <w:szCs w:val="22"/>
      </w:rPr>
      <w:t>SECTION 4.  APPENDIX D</w:t>
    </w:r>
  </w:p>
  <w:p w:rsidR="00ED0D4B" w:rsidRPr="00367033" w:rsidRDefault="00ED0D4B">
    <w:pPr>
      <w:pStyle w:val="Header"/>
      <w:tabs>
        <w:tab w:val="clear" w:pos="8640"/>
      </w:tabs>
      <w:spacing w:after="240"/>
      <w:jc w:val="center"/>
      <w:rPr>
        <w:b/>
        <w:szCs w:val="22"/>
      </w:rPr>
    </w:pPr>
    <w:r w:rsidRPr="00367033">
      <w:rPr>
        <w:b/>
        <w:szCs w:val="22"/>
      </w:rPr>
      <w:t>Common Testing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Pr="00367033" w:rsidRDefault="00711918">
    <w:pPr>
      <w:pStyle w:val="Header"/>
      <w:pBdr>
        <w:bottom w:val="single" w:sz="4" w:space="1" w:color="auto"/>
      </w:pBdr>
      <w:tabs>
        <w:tab w:val="clear" w:pos="8640"/>
      </w:tabs>
      <w:jc w:val="center"/>
      <w:rPr>
        <w:b/>
        <w:caps/>
        <w:szCs w:val="22"/>
      </w:rPr>
    </w:pPr>
    <w:r w:rsidRPr="00367033">
      <w:rPr>
        <w:b/>
        <w:caps/>
        <w:szCs w:val="22"/>
      </w:rPr>
      <w:t>SECTION 4.  APPENDIX A</w:t>
    </w:r>
  </w:p>
  <w:p w:rsidR="00711918" w:rsidRPr="00367033" w:rsidRDefault="00711918">
    <w:pPr>
      <w:pStyle w:val="Header"/>
      <w:tabs>
        <w:tab w:val="clear" w:pos="8640"/>
      </w:tabs>
      <w:spacing w:after="240"/>
      <w:jc w:val="center"/>
      <w:rPr>
        <w:b/>
        <w:szCs w:val="22"/>
      </w:rPr>
    </w:pPr>
    <w:r w:rsidRPr="00367033">
      <w:rPr>
        <w:b/>
        <w:szCs w:val="22"/>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Pr="00367033" w:rsidRDefault="00711918">
    <w:pPr>
      <w:pStyle w:val="Header"/>
      <w:pBdr>
        <w:bottom w:val="single" w:sz="4" w:space="1" w:color="auto"/>
      </w:pBdr>
      <w:tabs>
        <w:tab w:val="clear" w:pos="8640"/>
      </w:tabs>
      <w:jc w:val="center"/>
      <w:rPr>
        <w:b/>
        <w:caps/>
        <w:szCs w:val="22"/>
      </w:rPr>
    </w:pPr>
    <w:r w:rsidRPr="00367033">
      <w:rPr>
        <w:b/>
        <w:caps/>
        <w:szCs w:val="22"/>
      </w:rPr>
      <w:t>SECTION 4.  APPENDIX B</w:t>
    </w:r>
  </w:p>
  <w:p w:rsidR="00711918" w:rsidRPr="00367033" w:rsidRDefault="00711918">
    <w:pPr>
      <w:pStyle w:val="Header"/>
      <w:tabs>
        <w:tab w:val="clear" w:pos="8640"/>
      </w:tabs>
      <w:spacing w:after="240"/>
      <w:jc w:val="center"/>
      <w:rPr>
        <w:b/>
        <w:szCs w:val="22"/>
      </w:rPr>
    </w:pPr>
    <w:r w:rsidRPr="00367033">
      <w:rPr>
        <w:b/>
        <w:szCs w:val="22"/>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Default="0071191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18" w:rsidRPr="00367033" w:rsidRDefault="00711918">
    <w:pPr>
      <w:pStyle w:val="Header"/>
      <w:pBdr>
        <w:bottom w:val="single" w:sz="4" w:space="1" w:color="auto"/>
      </w:pBdr>
      <w:tabs>
        <w:tab w:val="clear" w:pos="8640"/>
      </w:tabs>
      <w:jc w:val="center"/>
      <w:rPr>
        <w:b/>
        <w:caps/>
        <w:szCs w:val="22"/>
      </w:rPr>
    </w:pPr>
    <w:r w:rsidRPr="00367033">
      <w:rPr>
        <w:b/>
        <w:caps/>
        <w:szCs w:val="22"/>
      </w:rPr>
      <w:t>SECTION 4.  APPENDIX C</w:t>
    </w:r>
  </w:p>
  <w:p w:rsidR="00711918" w:rsidRPr="00367033" w:rsidRDefault="00711918">
    <w:pPr>
      <w:pStyle w:val="Header"/>
      <w:tabs>
        <w:tab w:val="clear" w:pos="8640"/>
      </w:tabs>
      <w:spacing w:after="240"/>
      <w:jc w:val="center"/>
      <w:rPr>
        <w:b/>
        <w:szCs w:val="22"/>
      </w:rPr>
    </w:pPr>
    <w:r w:rsidRPr="00367033">
      <w:rPr>
        <w:b/>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15:restartNumberingAfterBreak="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15:restartNumberingAfterBreak="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15:restartNumberingAfterBreak="0">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A3CAE"/>
    <w:multiLevelType w:val="singleLevel"/>
    <w:tmpl w:val="55CE2AFA"/>
    <w:lvl w:ilvl="0">
      <w:start w:val="1"/>
      <w:numFmt w:val="lowerLetter"/>
      <w:lvlText w:val="%1."/>
      <w:legacy w:legacy="1" w:legacySpace="120" w:legacyIndent="360"/>
      <w:lvlJc w:val="left"/>
      <w:pPr>
        <w:ind w:left="1080" w:hanging="360"/>
      </w:pPr>
    </w:lvl>
  </w:abstractNum>
  <w:abstractNum w:abstractNumId="2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D73054"/>
    <w:multiLevelType w:val="hybridMultilevel"/>
    <w:tmpl w:val="CE088B62"/>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
  </w:num>
  <w:num w:numId="4">
    <w:abstractNumId w:val="13"/>
  </w:num>
  <w:num w:numId="5">
    <w:abstractNumId w:val="27"/>
  </w:num>
  <w:num w:numId="6">
    <w:abstractNumId w:val="22"/>
  </w:num>
  <w:num w:numId="7">
    <w:abstractNumId w:val="18"/>
  </w:num>
  <w:num w:numId="8">
    <w:abstractNumId w:val="8"/>
  </w:num>
  <w:num w:numId="9">
    <w:abstractNumId w:val="28"/>
  </w:num>
  <w:num w:numId="10">
    <w:abstractNumId w:val="1"/>
  </w:num>
  <w:num w:numId="11">
    <w:abstractNumId w:val="17"/>
  </w:num>
  <w:num w:numId="12">
    <w:abstractNumId w:val="32"/>
  </w:num>
  <w:num w:numId="13">
    <w:abstractNumId w:val="25"/>
  </w:num>
  <w:num w:numId="14">
    <w:abstractNumId w:val="12"/>
  </w:num>
  <w:num w:numId="15">
    <w:abstractNumId w:val="24"/>
  </w:num>
  <w:num w:numId="16">
    <w:abstractNumId w:val="31"/>
  </w:num>
  <w:num w:numId="17">
    <w:abstractNumId w:val="7"/>
  </w:num>
  <w:num w:numId="18">
    <w:abstractNumId w:val="10"/>
  </w:num>
  <w:num w:numId="19">
    <w:abstractNumId w:val="3"/>
  </w:num>
  <w:num w:numId="20">
    <w:abstractNumId w:val="14"/>
  </w:num>
  <w:num w:numId="21">
    <w:abstractNumId w:val="26"/>
  </w:num>
  <w:num w:numId="22">
    <w:abstractNumId w:val="4"/>
  </w:num>
  <w:num w:numId="23">
    <w:abstractNumId w:val="9"/>
  </w:num>
  <w:num w:numId="24">
    <w:abstractNumId w:val="5"/>
  </w:num>
  <w:num w:numId="25">
    <w:abstractNumId w:val="19"/>
  </w:num>
  <w:num w:numId="26">
    <w:abstractNumId w:val="21"/>
  </w:num>
  <w:num w:numId="27">
    <w:abstractNumId w:val="20"/>
  </w:num>
  <w:num w:numId="28">
    <w:abstractNumId w:val="23"/>
    <w:lvlOverride w:ilvl="0">
      <w:startOverride w:val="1"/>
    </w:lvlOverride>
  </w:num>
  <w:num w:numId="29">
    <w:abstractNumId w:val="16"/>
  </w:num>
  <w:num w:numId="30">
    <w:abstractNumId w:val="15"/>
  </w:num>
  <w:num w:numId="31">
    <w:abstractNumId w:val="29"/>
  </w:num>
  <w:num w:numId="32">
    <w:abstractNumId w:val="30"/>
  </w:num>
  <w:num w:numId="3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45C9"/>
    <w:rsid w:val="0000772B"/>
    <w:rsid w:val="00013328"/>
    <w:rsid w:val="00037571"/>
    <w:rsid w:val="000375B2"/>
    <w:rsid w:val="0005645B"/>
    <w:rsid w:val="00060C13"/>
    <w:rsid w:val="00067A4D"/>
    <w:rsid w:val="00070BAF"/>
    <w:rsid w:val="00073189"/>
    <w:rsid w:val="00073FD5"/>
    <w:rsid w:val="000763E1"/>
    <w:rsid w:val="00076CE5"/>
    <w:rsid w:val="00081AEB"/>
    <w:rsid w:val="00086787"/>
    <w:rsid w:val="000946B8"/>
    <w:rsid w:val="000A14A3"/>
    <w:rsid w:val="000A294F"/>
    <w:rsid w:val="000A2DE3"/>
    <w:rsid w:val="000B5A02"/>
    <w:rsid w:val="000C207F"/>
    <w:rsid w:val="000D0EB0"/>
    <w:rsid w:val="000D5333"/>
    <w:rsid w:val="000D7116"/>
    <w:rsid w:val="000F0DCA"/>
    <w:rsid w:val="000F59A9"/>
    <w:rsid w:val="00105CE6"/>
    <w:rsid w:val="00134CEC"/>
    <w:rsid w:val="00135681"/>
    <w:rsid w:val="00142DAE"/>
    <w:rsid w:val="00146F45"/>
    <w:rsid w:val="00153A11"/>
    <w:rsid w:val="00161FC0"/>
    <w:rsid w:val="001640B8"/>
    <w:rsid w:val="00170C97"/>
    <w:rsid w:val="00177EED"/>
    <w:rsid w:val="001810CD"/>
    <w:rsid w:val="00181E22"/>
    <w:rsid w:val="00183156"/>
    <w:rsid w:val="00186088"/>
    <w:rsid w:val="001945D6"/>
    <w:rsid w:val="00195AF0"/>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A0EC2"/>
    <w:rsid w:val="002A37FD"/>
    <w:rsid w:val="002B14ED"/>
    <w:rsid w:val="002B23D5"/>
    <w:rsid w:val="002B580E"/>
    <w:rsid w:val="002D5496"/>
    <w:rsid w:val="002E0D07"/>
    <w:rsid w:val="003154A5"/>
    <w:rsid w:val="003215EF"/>
    <w:rsid w:val="003347B8"/>
    <w:rsid w:val="00340D2C"/>
    <w:rsid w:val="00341CCE"/>
    <w:rsid w:val="00360C9E"/>
    <w:rsid w:val="00362B64"/>
    <w:rsid w:val="00367033"/>
    <w:rsid w:val="00374EBB"/>
    <w:rsid w:val="00396806"/>
    <w:rsid w:val="003A645D"/>
    <w:rsid w:val="003A7DA3"/>
    <w:rsid w:val="003B6A30"/>
    <w:rsid w:val="003C42E9"/>
    <w:rsid w:val="003D17ED"/>
    <w:rsid w:val="003D3639"/>
    <w:rsid w:val="003D3E3C"/>
    <w:rsid w:val="003D4C77"/>
    <w:rsid w:val="003F3351"/>
    <w:rsid w:val="00405BA3"/>
    <w:rsid w:val="004063D4"/>
    <w:rsid w:val="00415A10"/>
    <w:rsid w:val="00416663"/>
    <w:rsid w:val="004428C0"/>
    <w:rsid w:val="004471B6"/>
    <w:rsid w:val="004514F8"/>
    <w:rsid w:val="0045179B"/>
    <w:rsid w:val="00454F2B"/>
    <w:rsid w:val="00464504"/>
    <w:rsid w:val="00475C77"/>
    <w:rsid w:val="0047645B"/>
    <w:rsid w:val="004912DE"/>
    <w:rsid w:val="00496316"/>
    <w:rsid w:val="004A7DC7"/>
    <w:rsid w:val="004B0A69"/>
    <w:rsid w:val="004B1B1E"/>
    <w:rsid w:val="004B4D12"/>
    <w:rsid w:val="004C2452"/>
    <w:rsid w:val="004C7F45"/>
    <w:rsid w:val="004D5ED3"/>
    <w:rsid w:val="004D6A19"/>
    <w:rsid w:val="004D7F0E"/>
    <w:rsid w:val="004E28D4"/>
    <w:rsid w:val="004F2824"/>
    <w:rsid w:val="004F40AB"/>
    <w:rsid w:val="004F6F3C"/>
    <w:rsid w:val="004F7657"/>
    <w:rsid w:val="00504804"/>
    <w:rsid w:val="00504BC2"/>
    <w:rsid w:val="00512D64"/>
    <w:rsid w:val="00522314"/>
    <w:rsid w:val="00525A38"/>
    <w:rsid w:val="005408A5"/>
    <w:rsid w:val="00541976"/>
    <w:rsid w:val="00550FBD"/>
    <w:rsid w:val="0055132C"/>
    <w:rsid w:val="00554CBA"/>
    <w:rsid w:val="00555721"/>
    <w:rsid w:val="005702B6"/>
    <w:rsid w:val="00577980"/>
    <w:rsid w:val="005863D9"/>
    <w:rsid w:val="00595935"/>
    <w:rsid w:val="00597E9F"/>
    <w:rsid w:val="005A003F"/>
    <w:rsid w:val="005C1733"/>
    <w:rsid w:val="005C7F9A"/>
    <w:rsid w:val="005D01CB"/>
    <w:rsid w:val="005D5AE1"/>
    <w:rsid w:val="0060124C"/>
    <w:rsid w:val="0060147F"/>
    <w:rsid w:val="00606C5F"/>
    <w:rsid w:val="006425C8"/>
    <w:rsid w:val="00642A6A"/>
    <w:rsid w:val="0066396C"/>
    <w:rsid w:val="006672FA"/>
    <w:rsid w:val="0067057A"/>
    <w:rsid w:val="006820CD"/>
    <w:rsid w:val="00685228"/>
    <w:rsid w:val="00687B1D"/>
    <w:rsid w:val="006912DE"/>
    <w:rsid w:val="006C2762"/>
    <w:rsid w:val="006C6C8C"/>
    <w:rsid w:val="006D6E4B"/>
    <w:rsid w:val="006E558B"/>
    <w:rsid w:val="006E6AE1"/>
    <w:rsid w:val="006F2CB4"/>
    <w:rsid w:val="006F688A"/>
    <w:rsid w:val="006F7553"/>
    <w:rsid w:val="007057E2"/>
    <w:rsid w:val="00711918"/>
    <w:rsid w:val="00713A18"/>
    <w:rsid w:val="00714BAB"/>
    <w:rsid w:val="00715199"/>
    <w:rsid w:val="007178F8"/>
    <w:rsid w:val="00731F12"/>
    <w:rsid w:val="00743B89"/>
    <w:rsid w:val="00745B4C"/>
    <w:rsid w:val="00746231"/>
    <w:rsid w:val="00746C76"/>
    <w:rsid w:val="00751CD0"/>
    <w:rsid w:val="00754C23"/>
    <w:rsid w:val="00757DF9"/>
    <w:rsid w:val="00774123"/>
    <w:rsid w:val="0077548C"/>
    <w:rsid w:val="007761A1"/>
    <w:rsid w:val="00777862"/>
    <w:rsid w:val="00784C5C"/>
    <w:rsid w:val="007D011E"/>
    <w:rsid w:val="007D2A8C"/>
    <w:rsid w:val="007E0BA9"/>
    <w:rsid w:val="007E250A"/>
    <w:rsid w:val="007F6AAA"/>
    <w:rsid w:val="007F6ACE"/>
    <w:rsid w:val="00804FE7"/>
    <w:rsid w:val="00806615"/>
    <w:rsid w:val="0081218C"/>
    <w:rsid w:val="0081546B"/>
    <w:rsid w:val="0081721C"/>
    <w:rsid w:val="00823367"/>
    <w:rsid w:val="00823BDB"/>
    <w:rsid w:val="008262A6"/>
    <w:rsid w:val="00835522"/>
    <w:rsid w:val="008475CD"/>
    <w:rsid w:val="008603E6"/>
    <w:rsid w:val="0087007B"/>
    <w:rsid w:val="0087268E"/>
    <w:rsid w:val="00875EA5"/>
    <w:rsid w:val="00886326"/>
    <w:rsid w:val="008873AE"/>
    <w:rsid w:val="008A3E2E"/>
    <w:rsid w:val="008B0D4B"/>
    <w:rsid w:val="008C0ED0"/>
    <w:rsid w:val="008C1E8A"/>
    <w:rsid w:val="008D3353"/>
    <w:rsid w:val="008D4D44"/>
    <w:rsid w:val="009065A6"/>
    <w:rsid w:val="00911846"/>
    <w:rsid w:val="009207E7"/>
    <w:rsid w:val="00921CDC"/>
    <w:rsid w:val="00951C3E"/>
    <w:rsid w:val="0095342B"/>
    <w:rsid w:val="00954975"/>
    <w:rsid w:val="009625DC"/>
    <w:rsid w:val="0096632C"/>
    <w:rsid w:val="00972076"/>
    <w:rsid w:val="009755A8"/>
    <w:rsid w:val="009821C1"/>
    <w:rsid w:val="00990CC0"/>
    <w:rsid w:val="009A24CA"/>
    <w:rsid w:val="009A5089"/>
    <w:rsid w:val="009C18B7"/>
    <w:rsid w:val="00A074B4"/>
    <w:rsid w:val="00A15D15"/>
    <w:rsid w:val="00A16A1B"/>
    <w:rsid w:val="00A20449"/>
    <w:rsid w:val="00A21099"/>
    <w:rsid w:val="00A34ED3"/>
    <w:rsid w:val="00A37CF5"/>
    <w:rsid w:val="00A37D33"/>
    <w:rsid w:val="00A4515C"/>
    <w:rsid w:val="00A46B67"/>
    <w:rsid w:val="00A61AA3"/>
    <w:rsid w:val="00A741D8"/>
    <w:rsid w:val="00A8004C"/>
    <w:rsid w:val="00A85477"/>
    <w:rsid w:val="00A94602"/>
    <w:rsid w:val="00AA5440"/>
    <w:rsid w:val="00AB096F"/>
    <w:rsid w:val="00AB5A52"/>
    <w:rsid w:val="00AB66BD"/>
    <w:rsid w:val="00AC42AE"/>
    <w:rsid w:val="00AD32A0"/>
    <w:rsid w:val="00AD35EC"/>
    <w:rsid w:val="00AE02C2"/>
    <w:rsid w:val="00B0176A"/>
    <w:rsid w:val="00B06798"/>
    <w:rsid w:val="00B07175"/>
    <w:rsid w:val="00B23F48"/>
    <w:rsid w:val="00B2734A"/>
    <w:rsid w:val="00B31FE1"/>
    <w:rsid w:val="00B3739D"/>
    <w:rsid w:val="00B4600B"/>
    <w:rsid w:val="00B46729"/>
    <w:rsid w:val="00B51619"/>
    <w:rsid w:val="00B64AE2"/>
    <w:rsid w:val="00B74562"/>
    <w:rsid w:val="00B74F9A"/>
    <w:rsid w:val="00B7566F"/>
    <w:rsid w:val="00B86DA4"/>
    <w:rsid w:val="00B926EF"/>
    <w:rsid w:val="00B92F77"/>
    <w:rsid w:val="00B966C2"/>
    <w:rsid w:val="00BA12FC"/>
    <w:rsid w:val="00BC2BC1"/>
    <w:rsid w:val="00BC3A9B"/>
    <w:rsid w:val="00BF006E"/>
    <w:rsid w:val="00BF2C57"/>
    <w:rsid w:val="00BF329F"/>
    <w:rsid w:val="00BF5D2E"/>
    <w:rsid w:val="00BF7455"/>
    <w:rsid w:val="00C0118E"/>
    <w:rsid w:val="00C15E14"/>
    <w:rsid w:val="00C220B6"/>
    <w:rsid w:val="00C22100"/>
    <w:rsid w:val="00C5199F"/>
    <w:rsid w:val="00C5523A"/>
    <w:rsid w:val="00C67079"/>
    <w:rsid w:val="00C729F4"/>
    <w:rsid w:val="00C80748"/>
    <w:rsid w:val="00C8254B"/>
    <w:rsid w:val="00C84A3D"/>
    <w:rsid w:val="00C91432"/>
    <w:rsid w:val="00CA0E37"/>
    <w:rsid w:val="00CA279C"/>
    <w:rsid w:val="00CB5325"/>
    <w:rsid w:val="00CD2485"/>
    <w:rsid w:val="00CD4241"/>
    <w:rsid w:val="00CF01F5"/>
    <w:rsid w:val="00CF531B"/>
    <w:rsid w:val="00CF647A"/>
    <w:rsid w:val="00D01955"/>
    <w:rsid w:val="00D031D4"/>
    <w:rsid w:val="00D066EB"/>
    <w:rsid w:val="00D35279"/>
    <w:rsid w:val="00D37E9E"/>
    <w:rsid w:val="00D439F3"/>
    <w:rsid w:val="00D44AB3"/>
    <w:rsid w:val="00D56245"/>
    <w:rsid w:val="00D64E5D"/>
    <w:rsid w:val="00D852C4"/>
    <w:rsid w:val="00D87599"/>
    <w:rsid w:val="00D90119"/>
    <w:rsid w:val="00D92E21"/>
    <w:rsid w:val="00DA5296"/>
    <w:rsid w:val="00DB70C0"/>
    <w:rsid w:val="00DC7989"/>
    <w:rsid w:val="00DD3318"/>
    <w:rsid w:val="00DD68D1"/>
    <w:rsid w:val="00DE1610"/>
    <w:rsid w:val="00DF2E5B"/>
    <w:rsid w:val="00DF4C7E"/>
    <w:rsid w:val="00E01F64"/>
    <w:rsid w:val="00E02D14"/>
    <w:rsid w:val="00E05129"/>
    <w:rsid w:val="00E058F6"/>
    <w:rsid w:val="00E07A5B"/>
    <w:rsid w:val="00E14487"/>
    <w:rsid w:val="00E244E1"/>
    <w:rsid w:val="00E25619"/>
    <w:rsid w:val="00E31865"/>
    <w:rsid w:val="00E40707"/>
    <w:rsid w:val="00E53688"/>
    <w:rsid w:val="00E56C76"/>
    <w:rsid w:val="00E63F27"/>
    <w:rsid w:val="00E770A6"/>
    <w:rsid w:val="00E77935"/>
    <w:rsid w:val="00E811B8"/>
    <w:rsid w:val="00E93ECF"/>
    <w:rsid w:val="00E95A04"/>
    <w:rsid w:val="00EB0246"/>
    <w:rsid w:val="00EB3504"/>
    <w:rsid w:val="00EB617B"/>
    <w:rsid w:val="00EC1194"/>
    <w:rsid w:val="00EC169B"/>
    <w:rsid w:val="00EC3E35"/>
    <w:rsid w:val="00EC58F5"/>
    <w:rsid w:val="00ED0D4B"/>
    <w:rsid w:val="00EE2D15"/>
    <w:rsid w:val="00EF3AE4"/>
    <w:rsid w:val="00EF5ACC"/>
    <w:rsid w:val="00F04279"/>
    <w:rsid w:val="00F077C5"/>
    <w:rsid w:val="00F0785C"/>
    <w:rsid w:val="00F12F90"/>
    <w:rsid w:val="00F1516D"/>
    <w:rsid w:val="00F20D65"/>
    <w:rsid w:val="00F210D1"/>
    <w:rsid w:val="00F359F0"/>
    <w:rsid w:val="00F41C7E"/>
    <w:rsid w:val="00F4570A"/>
    <w:rsid w:val="00F45FCA"/>
    <w:rsid w:val="00F465BA"/>
    <w:rsid w:val="00F968A6"/>
    <w:rsid w:val="00FB3650"/>
    <w:rsid w:val="00FB6EA3"/>
    <w:rsid w:val="00FC65F3"/>
    <w:rsid w:val="00FF7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7409"/>
    <o:shapelayout v:ext="edit">
      <o:idmap v:ext="edit" data="1"/>
    </o:shapelayout>
  </w:shapeDefaults>
  <w:decimalSymbol w:val="."/>
  <w:listSeparator w:val=","/>
  <w15:chartTrackingRefBased/>
  <w15:docId w15:val="{632DCFEF-578E-4A14-B5DF-EBEA7B14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qFormat/>
    <w:pPr>
      <w:keepNext/>
      <w:numPr>
        <w:ilvl w:val="12"/>
      </w:numPr>
      <w:spacing w:before="120" w:after="120"/>
      <w:outlineLvl w:val="0"/>
    </w:pPr>
    <w:rPr>
      <w:b/>
      <w:smallCaps/>
    </w:rPr>
  </w:style>
  <w:style w:type="paragraph" w:styleId="Heading2">
    <w:name w:val="heading 2"/>
    <w:basedOn w:val="Normal"/>
    <w:next w:val="Normal"/>
    <w:qFormat/>
    <w:pPr>
      <w:keepNext/>
      <w:spacing w:before="120" w:after="120"/>
      <w:ind w:left="576" w:hanging="576"/>
      <w:jc w:val="both"/>
      <w:outlineLvl w:val="1"/>
    </w:pPr>
    <w:rPr>
      <w:b/>
      <w:smallCaps/>
    </w:rPr>
  </w:style>
  <w:style w:type="paragraph" w:styleId="Heading3">
    <w:name w:val="heading 3"/>
    <w:basedOn w:val="Normal"/>
    <w:next w:val="Normal"/>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pPr>
      <w:keepNext/>
      <w:spacing w:after="120"/>
      <w:jc w:val="both"/>
      <w:outlineLvl w:val="3"/>
    </w:pPr>
    <w:rPr>
      <w:b/>
      <w:smallCaps/>
    </w:rPr>
  </w:style>
  <w:style w:type="paragraph" w:styleId="Heading5">
    <w:name w:val="heading 5"/>
    <w:basedOn w:val="Normal"/>
    <w:next w:val="Normal"/>
    <w:qFormat/>
    <w:pPr>
      <w:keepNext/>
      <w:ind w:left="720" w:hanging="720"/>
      <w:jc w:val="center"/>
      <w:outlineLvl w:val="4"/>
    </w:pPr>
    <w:rPr>
      <w:b/>
      <w:caps/>
    </w:rPr>
  </w:style>
  <w:style w:type="paragraph" w:styleId="Heading6">
    <w:name w:val="heading 6"/>
    <w:basedOn w:val="Normal"/>
    <w:next w:val="Normal"/>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pPr>
      <w:spacing w:after="120"/>
    </w:pPr>
  </w:style>
  <w:style w:type="paragraph" w:styleId="BodyText2">
    <w:name w:val="Body Text 2"/>
    <w:basedOn w:val="Normal"/>
    <w:pPr>
      <w:spacing w:after="120"/>
      <w:ind w:left="720" w:hanging="360"/>
    </w:pPr>
  </w:style>
  <w:style w:type="paragraph" w:styleId="ListBullet">
    <w:name w:val="List Bullet"/>
    <w:basedOn w:val="Normal"/>
    <w:pPr>
      <w:ind w:left="360" w:hanging="360"/>
    </w:pPr>
    <w:rPr>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pPr>
      <w:spacing w:after="120"/>
      <w:jc w:val="both"/>
    </w:pPr>
  </w:style>
  <w:style w:type="paragraph" w:styleId="BodyTextIndent">
    <w:name w:val="Body Text Indent"/>
    <w:basedOn w:val="Normal"/>
    <w:pPr>
      <w:numPr>
        <w:ilvl w:val="12"/>
      </w:numPr>
      <w:spacing w:after="120"/>
      <w:ind w:left="720" w:hanging="360"/>
    </w:pPr>
  </w:style>
  <w:style w:type="paragraph" w:styleId="BodyTextIndent2">
    <w:name w:val="Body Text Indent 2"/>
    <w:basedOn w:val="Normal"/>
    <w:pPr>
      <w:spacing w:after="120"/>
      <w:ind w:left="360"/>
    </w:pPr>
  </w:style>
  <w:style w:type="paragraph" w:styleId="BodyTextIndent3">
    <w:name w:val="Body Text Indent 3"/>
    <w:basedOn w:val="Normal"/>
    <w:pPr>
      <w:spacing w:after="120"/>
      <w:ind w:left="720" w:hanging="360"/>
      <w:jc w:val="both"/>
    </w:pPr>
  </w:style>
  <w:style w:type="paragraph" w:styleId="PlainText">
    <w:name w:val="Plain Text"/>
    <w:basedOn w:val="Normal"/>
    <w:rPr>
      <w:rFonts w:ascii="Courier New" w:hAnsi="Courier New"/>
      <w:sz w:val="20"/>
    </w:rPr>
  </w:style>
  <w:style w:type="character" w:styleId="PageNumber">
    <w:name w:val="page number"/>
    <w:basedOn w:val="DefaultParagraphFont"/>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uiPriority w:val="99"/>
    <w:rsid w:val="00CD4241"/>
    <w:rPr>
      <w:color w:val="0000FF"/>
      <w:u w:val="single"/>
    </w:rPr>
  </w:style>
  <w:style w:type="character" w:styleId="FollowedHyperlink">
    <w:name w:val="FollowedHyperlink"/>
    <w:rsid w:val="005A003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455325">
      <w:bodyDiv w:val="1"/>
      <w:marLeft w:val="0"/>
      <w:marRight w:val="0"/>
      <w:marTop w:val="0"/>
      <w:marBottom w:val="0"/>
      <w:divBdr>
        <w:top w:val="none" w:sz="0" w:space="0" w:color="auto"/>
        <w:left w:val="none" w:sz="0" w:space="0" w:color="auto"/>
        <w:bottom w:val="none" w:sz="0" w:space="0" w:color="auto"/>
        <w:right w:val="none" w:sz="0" w:space="0" w:color="auto"/>
      </w:divBdr>
    </w:div>
    <w:div w:id="182485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yperlink" Target="mailto:epost_nwdwasteair@dep.state.fl.us"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www.dep.state.fl.us/air/rules/forms/application.htm" TargetMode="Externa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mailto:nwdair@dep.state.fl.us" TargetMode="Externa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yperlink" Target="mailto:eaor@dep.state.fl.us" TargetMode="Externa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mailto:nwdair@dep.state.fl.us" TargetMode="External"/><Relationship Id="rId28" Type="http://schemas.openxmlformats.org/officeDocument/2006/relationships/hyperlink" Target="mailto:nwdair@dep.state.fl.us" TargetMode="External"/><Relationship Id="rId10" Type="http://schemas.openxmlformats.org/officeDocument/2006/relationships/header" Target="header3.xml"/><Relationship Id="rId19" Type="http://schemas.openxmlformats.org/officeDocument/2006/relationships/hyperlink" Target="http://www.dep.state.fl.us/air/emission/eao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yperlink" Target="mailto:epost_nwdwasteair@dep.state.fl.us" TargetMode="External"/><Relationship Id="rId27" Type="http://schemas.openxmlformats.org/officeDocument/2006/relationships/header" Target="header10.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8375</Words>
  <Characters>46280</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54546</CharactersWithSpaces>
  <SharedDoc>false</SharedDoc>
  <HLinks>
    <vt:vector size="66" baseType="variant">
      <vt:variant>
        <vt:i4>3997701</vt:i4>
      </vt:variant>
      <vt:variant>
        <vt:i4>30</vt:i4>
      </vt:variant>
      <vt:variant>
        <vt:i4>0</vt:i4>
      </vt:variant>
      <vt:variant>
        <vt:i4>5</vt:i4>
      </vt:variant>
      <vt:variant>
        <vt:lpwstr>mailto:nwdair@dep.state.fl.us</vt:lpwstr>
      </vt:variant>
      <vt:variant>
        <vt:lpwstr/>
      </vt:variant>
      <vt:variant>
        <vt:i4>3997701</vt:i4>
      </vt:variant>
      <vt:variant>
        <vt:i4>27</vt:i4>
      </vt:variant>
      <vt:variant>
        <vt:i4>0</vt:i4>
      </vt:variant>
      <vt:variant>
        <vt:i4>5</vt:i4>
      </vt:variant>
      <vt:variant>
        <vt:lpwstr>mailto:nwdair@dep.state.fl.us</vt:lpwstr>
      </vt:variant>
      <vt:variant>
        <vt:lpwstr/>
      </vt:variant>
      <vt:variant>
        <vt:i4>3997701</vt:i4>
      </vt:variant>
      <vt:variant>
        <vt:i4>24</vt:i4>
      </vt:variant>
      <vt:variant>
        <vt:i4>0</vt:i4>
      </vt:variant>
      <vt:variant>
        <vt:i4>5</vt:i4>
      </vt:variant>
      <vt:variant>
        <vt:lpwstr>mailto:nwdair@dep.state.fl.us</vt:lpwstr>
      </vt:variant>
      <vt:variant>
        <vt:lpwstr/>
      </vt:variant>
      <vt:variant>
        <vt:i4>3997701</vt:i4>
      </vt:variant>
      <vt:variant>
        <vt:i4>21</vt:i4>
      </vt:variant>
      <vt:variant>
        <vt:i4>0</vt:i4>
      </vt:variant>
      <vt:variant>
        <vt:i4>5</vt:i4>
      </vt:variant>
      <vt:variant>
        <vt:lpwstr>mailto:nwdair@dep.state.fl.us</vt:lpwstr>
      </vt:variant>
      <vt:variant>
        <vt:lpwstr/>
      </vt:variant>
      <vt:variant>
        <vt:i4>4718677</vt:i4>
      </vt:variant>
      <vt:variant>
        <vt:i4>18</vt:i4>
      </vt:variant>
      <vt:variant>
        <vt:i4>0</vt:i4>
      </vt:variant>
      <vt:variant>
        <vt:i4>5</vt:i4>
      </vt:variant>
      <vt:variant>
        <vt:lpwstr>mailto:epost_nwdwasteair@dep.state.fl.us</vt:lpwstr>
      </vt:variant>
      <vt:variant>
        <vt:lpwstr/>
      </vt:variant>
      <vt:variant>
        <vt:i4>7405673</vt:i4>
      </vt:variant>
      <vt:variant>
        <vt:i4>15</vt:i4>
      </vt:variant>
      <vt:variant>
        <vt:i4>0</vt:i4>
      </vt:variant>
      <vt:variant>
        <vt:i4>5</vt:i4>
      </vt:variant>
      <vt:variant>
        <vt:lpwstr>http://www.dep.state.fl.us/air/rules/forms/application.htm</vt:lpwstr>
      </vt:variant>
      <vt:variant>
        <vt:lpwstr/>
      </vt:variant>
      <vt:variant>
        <vt:i4>5505138</vt:i4>
      </vt:variant>
      <vt:variant>
        <vt:i4>12</vt:i4>
      </vt:variant>
      <vt:variant>
        <vt:i4>0</vt:i4>
      </vt:variant>
      <vt:variant>
        <vt:i4>5</vt:i4>
      </vt:variant>
      <vt:variant>
        <vt:lpwstr>mailto:eaor@dep.state.fl.us</vt:lpwstr>
      </vt:variant>
      <vt:variant>
        <vt:lpwstr/>
      </vt:variant>
      <vt:variant>
        <vt:i4>4980822</vt:i4>
      </vt:variant>
      <vt:variant>
        <vt:i4>9</vt:i4>
      </vt:variant>
      <vt:variant>
        <vt:i4>0</vt:i4>
      </vt:variant>
      <vt:variant>
        <vt:i4>5</vt:i4>
      </vt:variant>
      <vt:variant>
        <vt:lpwstr>http://www.dep.state.fl.us/air/emission/eaor</vt:lpwstr>
      </vt:variant>
      <vt:variant>
        <vt:lpwstr/>
      </vt:variant>
      <vt:variant>
        <vt:i4>1441859</vt:i4>
      </vt:variant>
      <vt:variant>
        <vt:i4>6</vt:i4>
      </vt:variant>
      <vt:variant>
        <vt:i4>0</vt:i4>
      </vt:variant>
      <vt:variant>
        <vt:i4>5</vt:i4>
      </vt:variant>
      <vt:variant>
        <vt:lpwstr>http://www.dep.state.fl.us/air/emission/tvfee.htm</vt:lpwstr>
      </vt:variant>
      <vt:variant>
        <vt:lpwstr/>
      </vt:variant>
      <vt:variant>
        <vt:i4>4718677</vt:i4>
      </vt:variant>
      <vt:variant>
        <vt:i4>3</vt:i4>
      </vt:variant>
      <vt:variant>
        <vt:i4>0</vt:i4>
      </vt:variant>
      <vt:variant>
        <vt:i4>5</vt:i4>
      </vt:variant>
      <vt:variant>
        <vt:lpwstr>mailto:epost_nwdwasteair@dep.state.fl.us</vt:lpwstr>
      </vt:variant>
      <vt:variant>
        <vt:lpwstr/>
      </vt:variant>
      <vt:variant>
        <vt:i4>3997701</vt:i4>
      </vt:variant>
      <vt:variant>
        <vt:i4>0</vt:i4>
      </vt:variant>
      <vt:variant>
        <vt:i4>0</vt:i4>
      </vt:variant>
      <vt:variant>
        <vt:i4>5</vt:i4>
      </vt:variant>
      <vt:variant>
        <vt:lpwstr>mailto:nwdair@dep.state.fl.us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cp:lastModifiedBy>Sarasua, Armando</cp:lastModifiedBy>
  <cp:revision>2</cp:revision>
  <cp:lastPrinted>2008-06-10T15:45:00Z</cp:lastPrinted>
  <dcterms:created xsi:type="dcterms:W3CDTF">2015-07-14T20:48:00Z</dcterms:created>
  <dcterms:modified xsi:type="dcterms:W3CDTF">2015-07-14T20:48:00Z</dcterms:modified>
</cp:coreProperties>
</file>